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33E" w14:textId="20BE8C64" w:rsidR="002C4CB9" w:rsidRPr="00636EDC" w:rsidRDefault="00D61604" w:rsidP="00DE5517">
      <w:pPr>
        <w:spacing w:after="0" w:line="240" w:lineRule="auto"/>
        <w:ind w:right="-180"/>
        <w:jc w:val="center"/>
        <w:rPr>
          <w:rFonts w:ascii="Arial Narrow" w:eastAsia="Times New Roman" w:hAnsi="Arial Narrow" w:cstheme="minorHAnsi"/>
        </w:rPr>
      </w:pPr>
      <w:r w:rsidRPr="009A58B0">
        <w:rPr>
          <w:rFonts w:ascii="Arial Narrow" w:eastAsia="Times New Roman" w:hAnsi="Arial Narrow" w:cstheme="minorHAnsi"/>
        </w:rPr>
        <w:t xml:space="preserve"> </w:t>
      </w:r>
      <w:r w:rsidR="002C4CB9" w:rsidRPr="00636EDC">
        <w:rPr>
          <w:rFonts w:ascii="Arial Narrow" w:eastAsia="Times New Roman" w:hAnsi="Arial Narrow" w:cstheme="minorHAnsi"/>
        </w:rPr>
        <w:t>BOARD MEETING MINUTES</w:t>
      </w:r>
      <w:r w:rsidR="002C4CB9" w:rsidRPr="00636EDC">
        <w:rPr>
          <w:rFonts w:ascii="Arial Narrow" w:eastAsia="Times New Roman" w:hAnsi="Arial Narrow" w:cstheme="minorHAnsi"/>
        </w:rPr>
        <w:br/>
      </w:r>
      <w:r w:rsidR="00AB10AC" w:rsidRPr="00636EDC">
        <w:rPr>
          <w:rFonts w:ascii="Arial Narrow" w:eastAsia="Times New Roman" w:hAnsi="Arial Narrow" w:cstheme="minorHAnsi"/>
        </w:rPr>
        <w:t>December 11</w:t>
      </w:r>
      <w:r w:rsidR="00311FE5" w:rsidRPr="00636EDC">
        <w:rPr>
          <w:rFonts w:ascii="Arial Narrow" w:eastAsia="Times New Roman" w:hAnsi="Arial Narrow" w:cstheme="minorHAnsi"/>
        </w:rPr>
        <w:t>,</w:t>
      </w:r>
      <w:r w:rsidR="002C4CB9" w:rsidRPr="00636EDC">
        <w:rPr>
          <w:rFonts w:ascii="Arial Narrow" w:eastAsia="Times New Roman" w:hAnsi="Arial Narrow" w:cstheme="minorHAnsi"/>
        </w:rPr>
        <w:t xml:space="preserve"> 2023</w:t>
      </w:r>
    </w:p>
    <w:p w14:paraId="02AAB418" w14:textId="77777777" w:rsidR="002C4CB9" w:rsidRPr="00636EDC" w:rsidRDefault="002C4CB9" w:rsidP="00DE5517">
      <w:pPr>
        <w:spacing w:after="0" w:line="240" w:lineRule="auto"/>
        <w:ind w:left="360" w:right="-180"/>
        <w:contextualSpacing/>
        <w:rPr>
          <w:rFonts w:ascii="Arial Narrow" w:eastAsia="Times New Roman" w:hAnsi="Arial Narrow" w:cs="Times New Roman"/>
        </w:rPr>
      </w:pPr>
    </w:p>
    <w:p w14:paraId="6D52E31F" w14:textId="6A987967" w:rsidR="004A701A" w:rsidRPr="00636EDC" w:rsidRDefault="004A701A" w:rsidP="004A701A">
      <w:pPr>
        <w:spacing w:after="0" w:line="240" w:lineRule="auto"/>
        <w:ind w:left="360" w:right="-180"/>
        <w:contextualSpacing/>
        <w:rPr>
          <w:rFonts w:ascii="Arial Narrow" w:eastAsia="Times New Roman" w:hAnsi="Arial Narrow" w:cs="Times New Roman"/>
        </w:rPr>
      </w:pPr>
      <w:r w:rsidRPr="00636EDC">
        <w:rPr>
          <w:rFonts w:ascii="Arial Narrow" w:eastAsia="Times New Roman" w:hAnsi="Arial Narrow" w:cs="Times New Roman"/>
        </w:rPr>
        <w:t xml:space="preserve">The Board of Water Commissioners of the Lynnfield Water District held its regular monthly meeting on </w:t>
      </w:r>
      <w:r w:rsidR="0035684B" w:rsidRPr="00636EDC">
        <w:rPr>
          <w:rFonts w:ascii="Arial Narrow" w:eastAsia="Times New Roman" w:hAnsi="Arial Narrow" w:cs="Times New Roman"/>
        </w:rPr>
        <w:t>Monday</w:t>
      </w:r>
      <w:r w:rsidRPr="00636EDC">
        <w:rPr>
          <w:rFonts w:ascii="Arial Narrow" w:eastAsia="Times New Roman" w:hAnsi="Arial Narrow" w:cs="Times New Roman"/>
        </w:rPr>
        <w:t>,</w:t>
      </w:r>
      <w:r w:rsidR="00893B68" w:rsidRPr="00636EDC">
        <w:rPr>
          <w:rFonts w:ascii="Arial Narrow" w:eastAsia="Times New Roman" w:hAnsi="Arial Narrow" w:cs="Times New Roman"/>
        </w:rPr>
        <w:t xml:space="preserve"> </w:t>
      </w:r>
      <w:r w:rsidR="00AB10AC" w:rsidRPr="00636EDC">
        <w:rPr>
          <w:rFonts w:ascii="Arial Narrow" w:eastAsia="Times New Roman" w:hAnsi="Arial Narrow" w:cs="Times New Roman"/>
        </w:rPr>
        <w:t>December</w:t>
      </w:r>
      <w:r w:rsidR="0035684B" w:rsidRPr="00636EDC">
        <w:rPr>
          <w:rFonts w:ascii="Arial Narrow" w:eastAsia="Times New Roman" w:hAnsi="Arial Narrow" w:cs="Times New Roman"/>
        </w:rPr>
        <w:t xml:space="preserve"> </w:t>
      </w:r>
      <w:r w:rsidR="00AB10AC" w:rsidRPr="00636EDC">
        <w:rPr>
          <w:rFonts w:ascii="Arial Narrow" w:eastAsia="Times New Roman" w:hAnsi="Arial Narrow" w:cs="Times New Roman"/>
        </w:rPr>
        <w:t>11</w:t>
      </w:r>
      <w:r w:rsidRPr="00636EDC">
        <w:rPr>
          <w:rFonts w:ascii="Arial Narrow" w:eastAsia="Times New Roman" w:hAnsi="Arial Narrow" w:cs="Times New Roman"/>
        </w:rPr>
        <w:t>, 2023, at the District office. The meeting was called to order at 7:0</w:t>
      </w:r>
      <w:r w:rsidR="00AB10AC" w:rsidRPr="00636EDC">
        <w:rPr>
          <w:rFonts w:ascii="Arial Narrow" w:eastAsia="Times New Roman" w:hAnsi="Arial Narrow" w:cs="Times New Roman"/>
        </w:rPr>
        <w:t>1</w:t>
      </w:r>
      <w:r w:rsidRPr="00636EDC">
        <w:rPr>
          <w:rFonts w:ascii="Arial Narrow" w:eastAsia="Times New Roman" w:hAnsi="Arial Narrow" w:cs="Times New Roman"/>
        </w:rPr>
        <w:t xml:space="preserve"> P.M. The following individuals were in attendance: Stephen F. Rondeau, D.C., Chair; John K. Harrigan, Commissioner &amp; Treasurer; Ruth E. McMahon, Commissioner;</w:t>
      </w:r>
      <w:r w:rsidR="00BD4682" w:rsidRPr="00636EDC">
        <w:rPr>
          <w:rFonts w:ascii="Arial Narrow" w:eastAsia="Times New Roman" w:hAnsi="Arial Narrow" w:cs="Times New Roman"/>
        </w:rPr>
        <w:t xml:space="preserve"> Brian D. Buckley, Moderator &amp; District Clerk;</w:t>
      </w:r>
      <w:r w:rsidRPr="00636EDC">
        <w:rPr>
          <w:rFonts w:ascii="Arial Narrow" w:eastAsia="Times New Roman" w:hAnsi="Arial Narrow" w:cs="Times New Roman"/>
        </w:rPr>
        <w:t xml:space="preserve"> Matthew O’Connell, Superintendent; James Finegan, District Engineer; </w:t>
      </w:r>
      <w:r w:rsidR="00AB10AC" w:rsidRPr="00636EDC">
        <w:rPr>
          <w:rFonts w:ascii="Arial Narrow" w:eastAsia="Times New Roman" w:hAnsi="Arial Narrow" w:cs="Times New Roman"/>
        </w:rPr>
        <w:t xml:space="preserve">Charlene </w:t>
      </w:r>
      <w:r w:rsidRPr="00636EDC">
        <w:rPr>
          <w:rFonts w:ascii="Arial Narrow" w:eastAsia="Times New Roman" w:hAnsi="Arial Narrow" w:cs="Times New Roman"/>
        </w:rPr>
        <w:t>Savary, Administrative Assistant</w:t>
      </w:r>
      <w:r w:rsidR="00AB10AC" w:rsidRPr="00636EDC">
        <w:rPr>
          <w:rFonts w:ascii="Arial Narrow" w:eastAsia="Times New Roman" w:hAnsi="Arial Narrow" w:cs="Times New Roman"/>
        </w:rPr>
        <w:t>; and Dav</w:t>
      </w:r>
      <w:r w:rsidR="007F793D">
        <w:rPr>
          <w:rFonts w:ascii="Arial Narrow" w:eastAsia="Times New Roman" w:hAnsi="Arial Narrow" w:cs="Times New Roman"/>
        </w:rPr>
        <w:t>id</w:t>
      </w:r>
      <w:r w:rsidR="00AB10AC" w:rsidRPr="00636EDC">
        <w:rPr>
          <w:rFonts w:ascii="Arial Narrow" w:eastAsia="Times New Roman" w:hAnsi="Arial Narrow" w:cs="Times New Roman"/>
        </w:rPr>
        <w:t xml:space="preserve"> Lucas</w:t>
      </w:r>
      <w:r w:rsidR="00A13FF2">
        <w:rPr>
          <w:rFonts w:ascii="Arial Narrow" w:eastAsia="Times New Roman" w:hAnsi="Arial Narrow" w:cs="Times New Roman"/>
        </w:rPr>
        <w:t>,</w:t>
      </w:r>
      <w:r w:rsidR="00AB10AC" w:rsidRPr="00636EDC">
        <w:rPr>
          <w:rFonts w:ascii="Arial Narrow" w:eastAsia="Times New Roman" w:hAnsi="Arial Narrow" w:cs="Times New Roman"/>
        </w:rPr>
        <w:t xml:space="preserve"> Esq</w:t>
      </w:r>
      <w:r w:rsidR="00B71A2D">
        <w:rPr>
          <w:rFonts w:ascii="Arial Narrow" w:eastAsia="Times New Roman" w:hAnsi="Arial Narrow" w:cs="Times New Roman"/>
        </w:rPr>
        <w:t>.</w:t>
      </w:r>
      <w:r w:rsidR="00DA2A03">
        <w:rPr>
          <w:rFonts w:ascii="Arial Narrow" w:eastAsia="Times New Roman" w:hAnsi="Arial Narrow" w:cs="Times New Roman"/>
        </w:rPr>
        <w:t>,</w:t>
      </w:r>
      <w:r w:rsidR="00AB10AC" w:rsidRPr="00636EDC">
        <w:rPr>
          <w:rFonts w:ascii="Arial Narrow" w:eastAsia="Times New Roman" w:hAnsi="Arial Narrow" w:cs="Times New Roman"/>
        </w:rPr>
        <w:t xml:space="preserve"> Lucas Law Group LLC. </w:t>
      </w:r>
    </w:p>
    <w:p w14:paraId="6C608309" w14:textId="77777777" w:rsidR="00C70609" w:rsidRDefault="00C70609" w:rsidP="00DE5517">
      <w:pPr>
        <w:spacing w:after="0" w:line="240" w:lineRule="auto"/>
        <w:ind w:left="720" w:right="-180"/>
        <w:rPr>
          <w:rFonts w:ascii="Arial Narrow" w:eastAsia="Times New Roman" w:hAnsi="Arial Narrow" w:cs="Times New Roman"/>
        </w:rPr>
      </w:pPr>
    </w:p>
    <w:p w14:paraId="7CA7BED8" w14:textId="49A99A47" w:rsidR="007F793D" w:rsidRPr="00636EDC" w:rsidRDefault="007F793D" w:rsidP="007F793D">
      <w:pPr>
        <w:pStyle w:val="ListParagraph"/>
        <w:numPr>
          <w:ilvl w:val="0"/>
          <w:numId w:val="1"/>
        </w:numPr>
        <w:spacing w:after="0" w:line="240" w:lineRule="auto"/>
        <w:ind w:right="-180"/>
        <w:rPr>
          <w:rFonts w:ascii="Arial Narrow" w:eastAsia="Times New Roman" w:hAnsi="Arial Narrow" w:cstheme="minorHAnsi"/>
        </w:rPr>
      </w:pPr>
      <w:r>
        <w:rPr>
          <w:rFonts w:ascii="Arial Narrow" w:eastAsia="Times New Roman" w:hAnsi="Arial Narrow" w:cstheme="minorHAnsi"/>
        </w:rPr>
        <w:t>DAVID LUCAS</w:t>
      </w:r>
      <w:r w:rsidR="00A35386">
        <w:rPr>
          <w:rFonts w:ascii="Arial Narrow" w:eastAsia="Times New Roman" w:hAnsi="Arial Narrow" w:cstheme="minorHAnsi"/>
        </w:rPr>
        <w:t>,</w:t>
      </w:r>
      <w:r>
        <w:rPr>
          <w:rFonts w:ascii="Arial Narrow" w:eastAsia="Times New Roman" w:hAnsi="Arial Narrow" w:cstheme="minorHAnsi"/>
        </w:rPr>
        <w:t xml:space="preserve"> ESQ</w:t>
      </w:r>
      <w:r w:rsidR="00A13FF2">
        <w:rPr>
          <w:rFonts w:ascii="Arial Narrow" w:eastAsia="Times New Roman" w:hAnsi="Arial Narrow" w:cstheme="minorHAnsi"/>
        </w:rPr>
        <w:t>.</w:t>
      </w:r>
      <w:r w:rsidR="00A35386">
        <w:rPr>
          <w:rFonts w:ascii="Arial Narrow" w:eastAsia="Times New Roman" w:hAnsi="Arial Narrow" w:cstheme="minorHAnsi"/>
        </w:rPr>
        <w:t xml:space="preserve"> -</w:t>
      </w:r>
      <w:r w:rsidRPr="00636EDC">
        <w:rPr>
          <w:rFonts w:ascii="Arial Narrow" w:eastAsia="Times New Roman" w:hAnsi="Arial Narrow" w:cstheme="minorHAnsi"/>
        </w:rPr>
        <w:t xml:space="preserve"> LUCAS LAW GROUP </w:t>
      </w:r>
      <w:r>
        <w:rPr>
          <w:rFonts w:ascii="Arial Narrow" w:eastAsia="Times New Roman" w:hAnsi="Arial Narrow" w:cstheme="minorHAnsi"/>
        </w:rPr>
        <w:t>LLC</w:t>
      </w:r>
    </w:p>
    <w:p w14:paraId="4A514F2B" w14:textId="4537E947" w:rsidR="007F793D" w:rsidRPr="00636EDC" w:rsidRDefault="007F793D" w:rsidP="007F793D">
      <w:pPr>
        <w:pStyle w:val="ListParagraph"/>
        <w:spacing w:after="0" w:line="240" w:lineRule="auto"/>
        <w:ind w:right="-180"/>
        <w:rPr>
          <w:rFonts w:ascii="Arial Narrow" w:eastAsia="Times New Roman" w:hAnsi="Arial Narrow" w:cstheme="minorHAnsi"/>
        </w:rPr>
      </w:pPr>
      <w:r w:rsidRPr="00636EDC">
        <w:rPr>
          <w:rFonts w:ascii="Arial Narrow" w:eastAsia="Times New Roman" w:hAnsi="Arial Narrow" w:cstheme="minorHAnsi"/>
        </w:rPr>
        <w:t xml:space="preserve">Prior to the meeting, the Board </w:t>
      </w:r>
      <w:r w:rsidR="00A13FF2">
        <w:rPr>
          <w:rFonts w:ascii="Arial Narrow" w:eastAsia="Times New Roman" w:hAnsi="Arial Narrow" w:cstheme="minorHAnsi"/>
        </w:rPr>
        <w:t xml:space="preserve">had </w:t>
      </w:r>
      <w:r w:rsidRPr="00636EDC">
        <w:rPr>
          <w:rFonts w:ascii="Arial Narrow" w:eastAsia="Times New Roman" w:hAnsi="Arial Narrow" w:cstheme="minorHAnsi"/>
        </w:rPr>
        <w:t xml:space="preserve">submitted questions to Atty. Lucas for </w:t>
      </w:r>
      <w:r w:rsidR="00A13FF2">
        <w:rPr>
          <w:rFonts w:ascii="Arial Narrow" w:eastAsia="Times New Roman" w:hAnsi="Arial Narrow" w:cstheme="minorHAnsi"/>
        </w:rPr>
        <w:t xml:space="preserve">his </w:t>
      </w:r>
      <w:r w:rsidRPr="00636EDC">
        <w:rPr>
          <w:rFonts w:ascii="Arial Narrow" w:eastAsia="Times New Roman" w:hAnsi="Arial Narrow" w:cstheme="minorHAnsi"/>
        </w:rPr>
        <w:t>review</w:t>
      </w:r>
      <w:r w:rsidR="00A13FF2">
        <w:rPr>
          <w:rFonts w:ascii="Arial Narrow" w:eastAsia="Times New Roman" w:hAnsi="Arial Narrow" w:cstheme="minorHAnsi"/>
        </w:rPr>
        <w:t xml:space="preserve"> and preparation</w:t>
      </w:r>
      <w:r w:rsidRPr="00636EDC">
        <w:rPr>
          <w:rFonts w:ascii="Arial Narrow" w:eastAsia="Times New Roman" w:hAnsi="Arial Narrow" w:cstheme="minorHAnsi"/>
        </w:rPr>
        <w:t xml:space="preserve">. Atty. Lucas offered legal guidance, identifying which </w:t>
      </w:r>
      <w:r>
        <w:rPr>
          <w:rFonts w:ascii="Arial Narrow" w:eastAsia="Times New Roman" w:hAnsi="Arial Narrow" w:cstheme="minorHAnsi"/>
        </w:rPr>
        <w:t>MA</w:t>
      </w:r>
      <w:r w:rsidRPr="00636EDC">
        <w:rPr>
          <w:rFonts w:ascii="Arial Narrow" w:eastAsia="Times New Roman" w:hAnsi="Arial Narrow" w:cstheme="minorHAnsi"/>
        </w:rPr>
        <w:t xml:space="preserve"> General </w:t>
      </w:r>
      <w:proofErr w:type="gramStart"/>
      <w:r w:rsidRPr="00636EDC">
        <w:rPr>
          <w:rFonts w:ascii="Arial Narrow" w:eastAsia="Times New Roman" w:hAnsi="Arial Narrow" w:cstheme="minorHAnsi"/>
        </w:rPr>
        <w:t xml:space="preserve">Laws </w:t>
      </w:r>
      <w:r w:rsidR="00A13FF2">
        <w:rPr>
          <w:rFonts w:ascii="Arial Narrow" w:eastAsia="Times New Roman" w:hAnsi="Arial Narrow" w:cstheme="minorHAnsi"/>
        </w:rPr>
        <w:t>which</w:t>
      </w:r>
      <w:proofErr w:type="gramEnd"/>
      <w:r w:rsidR="00A13FF2">
        <w:rPr>
          <w:rFonts w:ascii="Arial Narrow" w:eastAsia="Times New Roman" w:hAnsi="Arial Narrow" w:cstheme="minorHAnsi"/>
        </w:rPr>
        <w:t xml:space="preserve"> apply to </w:t>
      </w:r>
      <w:r w:rsidRPr="00636EDC">
        <w:rPr>
          <w:rFonts w:ascii="Arial Narrow" w:eastAsia="Times New Roman" w:hAnsi="Arial Narrow" w:cstheme="minorHAnsi"/>
        </w:rPr>
        <w:t xml:space="preserve">water districts. </w:t>
      </w:r>
      <w:r w:rsidR="00A13FF2">
        <w:rPr>
          <w:rFonts w:ascii="Arial Narrow" w:eastAsia="Times New Roman" w:hAnsi="Arial Narrow" w:cstheme="minorHAnsi"/>
        </w:rPr>
        <w:t>Atty. Lucas answered e</w:t>
      </w:r>
      <w:r w:rsidRPr="00636EDC">
        <w:rPr>
          <w:rFonts w:ascii="Arial Narrow" w:eastAsia="Times New Roman" w:hAnsi="Arial Narrow" w:cstheme="minorHAnsi"/>
        </w:rPr>
        <w:t xml:space="preserve">ach submitted </w:t>
      </w:r>
      <w:r w:rsidR="00B71A2D" w:rsidRPr="00636EDC">
        <w:rPr>
          <w:rFonts w:ascii="Arial Narrow" w:eastAsia="Times New Roman" w:hAnsi="Arial Narrow" w:cstheme="minorHAnsi"/>
        </w:rPr>
        <w:t>question and</w:t>
      </w:r>
      <w:r w:rsidRPr="00636EDC">
        <w:rPr>
          <w:rFonts w:ascii="Arial Narrow" w:eastAsia="Times New Roman" w:hAnsi="Arial Narrow" w:cstheme="minorHAnsi"/>
        </w:rPr>
        <w:t xml:space="preserve"> </w:t>
      </w:r>
      <w:r w:rsidR="00A13FF2">
        <w:rPr>
          <w:rFonts w:ascii="Arial Narrow" w:eastAsia="Times New Roman" w:hAnsi="Arial Narrow" w:cstheme="minorHAnsi"/>
        </w:rPr>
        <w:t xml:space="preserve">provided </w:t>
      </w:r>
      <w:r w:rsidRPr="00636EDC">
        <w:rPr>
          <w:rFonts w:ascii="Arial Narrow" w:eastAsia="Times New Roman" w:hAnsi="Arial Narrow" w:cstheme="minorHAnsi"/>
        </w:rPr>
        <w:t xml:space="preserve">clarity </w:t>
      </w:r>
      <w:proofErr w:type="gramStart"/>
      <w:r w:rsidRPr="00636EDC">
        <w:rPr>
          <w:rFonts w:ascii="Arial Narrow" w:eastAsia="Times New Roman" w:hAnsi="Arial Narrow" w:cstheme="minorHAnsi"/>
        </w:rPr>
        <w:t>on</w:t>
      </w:r>
      <w:r w:rsidR="00A13FF2">
        <w:rPr>
          <w:rFonts w:ascii="Arial Narrow" w:eastAsia="Times New Roman" w:hAnsi="Arial Narrow" w:cstheme="minorHAnsi"/>
        </w:rPr>
        <w:t>:</w:t>
      </w:r>
      <w:proofErr w:type="gramEnd"/>
      <w:r w:rsidRPr="00636EDC">
        <w:rPr>
          <w:rFonts w:ascii="Arial Narrow" w:eastAsia="Times New Roman" w:hAnsi="Arial Narrow" w:cstheme="minorHAnsi"/>
        </w:rPr>
        <w:t xml:space="preserve"> methods for generating revenue for upcoming projects</w:t>
      </w:r>
      <w:r w:rsidR="00A13FF2">
        <w:rPr>
          <w:rFonts w:ascii="Arial Narrow" w:eastAsia="Times New Roman" w:hAnsi="Arial Narrow" w:cstheme="minorHAnsi"/>
        </w:rPr>
        <w:t>;</w:t>
      </w:r>
      <w:r w:rsidRPr="00636EDC">
        <w:rPr>
          <w:rFonts w:ascii="Arial Narrow" w:eastAsia="Times New Roman" w:hAnsi="Arial Narrow" w:cstheme="minorHAnsi"/>
        </w:rPr>
        <w:t xml:space="preserve"> timelines and guidelines that permit or restrict water rate adjustments</w:t>
      </w:r>
      <w:r w:rsidR="00A13FF2">
        <w:rPr>
          <w:rFonts w:ascii="Arial Narrow" w:eastAsia="Times New Roman" w:hAnsi="Arial Narrow" w:cstheme="minorHAnsi"/>
        </w:rPr>
        <w:t>;</w:t>
      </w:r>
      <w:r w:rsidRPr="00636EDC">
        <w:rPr>
          <w:rFonts w:ascii="Arial Narrow" w:eastAsia="Times New Roman" w:hAnsi="Arial Narrow" w:cstheme="minorHAnsi"/>
        </w:rPr>
        <w:t xml:space="preserve"> and the existing protocols for public meetings. Atty. Lucas</w:t>
      </w:r>
      <w:r w:rsidR="007E61F1">
        <w:rPr>
          <w:rFonts w:ascii="Arial Narrow" w:eastAsia="Times New Roman" w:hAnsi="Arial Narrow" w:cstheme="minorHAnsi"/>
        </w:rPr>
        <w:t xml:space="preserve"> also discussed regulations surrounding stabilization and reserve funds and</w:t>
      </w:r>
      <w:r w:rsidRPr="00636EDC">
        <w:rPr>
          <w:rFonts w:ascii="Arial Narrow" w:eastAsia="Times New Roman" w:hAnsi="Arial Narrow" w:cstheme="minorHAnsi"/>
        </w:rPr>
        <w:t xml:space="preserve"> provided the Administrative Assistant with an “Informational Guideline Release” from the Division of Local Services that outlines stabilization funds, and multiple sections of Annotated Laws of Massachusetts pertaining to executive session</w:t>
      </w:r>
      <w:r w:rsidR="00A13FF2">
        <w:rPr>
          <w:rFonts w:ascii="Arial Narrow" w:eastAsia="Times New Roman" w:hAnsi="Arial Narrow" w:cstheme="minorHAnsi"/>
        </w:rPr>
        <w:t>s</w:t>
      </w:r>
      <w:r w:rsidRPr="00636EDC">
        <w:rPr>
          <w:rFonts w:ascii="Arial Narrow" w:eastAsia="Times New Roman" w:hAnsi="Arial Narrow" w:cstheme="minorHAnsi"/>
        </w:rPr>
        <w:t xml:space="preserve"> and municipal stabilization funds. </w:t>
      </w:r>
    </w:p>
    <w:p w14:paraId="1A885EC0" w14:textId="77777777" w:rsidR="007F793D" w:rsidRPr="00636EDC" w:rsidRDefault="007F793D" w:rsidP="00DE5517">
      <w:pPr>
        <w:spacing w:after="0" w:line="240" w:lineRule="auto"/>
        <w:ind w:left="720" w:right="-180"/>
        <w:rPr>
          <w:rFonts w:ascii="Arial Narrow" w:eastAsia="Times New Roman" w:hAnsi="Arial Narrow" w:cs="Times New Roman"/>
        </w:rPr>
      </w:pPr>
    </w:p>
    <w:p w14:paraId="437DC412" w14:textId="36769420" w:rsidR="00A35386" w:rsidRPr="00A35386" w:rsidRDefault="002C4CB9" w:rsidP="00A35386">
      <w:pPr>
        <w:numPr>
          <w:ilvl w:val="0"/>
          <w:numId w:val="1"/>
        </w:numPr>
        <w:spacing w:after="0" w:line="240" w:lineRule="auto"/>
        <w:ind w:right="-180"/>
        <w:contextualSpacing/>
        <w:rPr>
          <w:rFonts w:ascii="Arial Narrow" w:eastAsia="Times New Roman" w:hAnsi="Arial Narrow" w:cstheme="minorHAnsi"/>
        </w:rPr>
      </w:pPr>
      <w:r w:rsidRPr="00636EDC">
        <w:rPr>
          <w:rFonts w:ascii="Arial Narrow" w:eastAsia="Times New Roman" w:hAnsi="Arial Narrow" w:cstheme="minorHAnsi"/>
        </w:rPr>
        <w:t xml:space="preserve">MINUTES OF </w:t>
      </w:r>
      <w:r w:rsidR="00AB10AC" w:rsidRPr="00636EDC">
        <w:rPr>
          <w:rFonts w:ascii="Arial Narrow" w:eastAsia="Times New Roman" w:hAnsi="Arial Narrow" w:cstheme="minorHAnsi"/>
        </w:rPr>
        <w:t>NOVEMBER 13</w:t>
      </w:r>
      <w:r w:rsidR="00E83AAD" w:rsidRPr="00636EDC">
        <w:rPr>
          <w:rFonts w:ascii="Arial Narrow" w:eastAsia="Times New Roman" w:hAnsi="Arial Narrow" w:cstheme="minorHAnsi"/>
        </w:rPr>
        <w:t xml:space="preserve">, </w:t>
      </w:r>
      <w:r w:rsidR="00C15E0F" w:rsidRPr="00636EDC">
        <w:rPr>
          <w:rFonts w:ascii="Arial Narrow" w:eastAsia="Times New Roman" w:hAnsi="Arial Narrow" w:cstheme="minorHAnsi"/>
        </w:rPr>
        <w:t>2023,</w:t>
      </w:r>
      <w:r w:rsidRPr="00636EDC">
        <w:rPr>
          <w:rFonts w:ascii="Arial Narrow" w:eastAsia="Times New Roman" w:hAnsi="Arial Narrow" w:cstheme="minorHAnsi"/>
        </w:rPr>
        <w:t xml:space="preserve"> BOARD MEETING</w:t>
      </w:r>
      <w:r w:rsidRPr="00636EDC">
        <w:rPr>
          <w:rFonts w:ascii="Arial Narrow" w:eastAsia="Times New Roman" w:hAnsi="Arial Narrow" w:cstheme="minorHAnsi"/>
        </w:rPr>
        <w:br/>
        <w:t xml:space="preserve">On motion duly made and seconded, it was unanimously voted to approve the </w:t>
      </w:r>
      <w:r w:rsidR="00AB10AC" w:rsidRPr="00636EDC">
        <w:rPr>
          <w:rFonts w:ascii="Arial Narrow" w:eastAsia="Times New Roman" w:hAnsi="Arial Narrow" w:cstheme="minorHAnsi"/>
        </w:rPr>
        <w:t>November 13</w:t>
      </w:r>
      <w:r w:rsidRPr="00636EDC">
        <w:rPr>
          <w:rFonts w:ascii="Arial Narrow" w:eastAsia="Times New Roman" w:hAnsi="Arial Narrow" w:cstheme="minorHAnsi"/>
        </w:rPr>
        <w:t xml:space="preserve">, </w:t>
      </w:r>
      <w:r w:rsidR="009D13C8" w:rsidRPr="00636EDC">
        <w:rPr>
          <w:rFonts w:ascii="Arial Narrow" w:eastAsia="Times New Roman" w:hAnsi="Arial Narrow" w:cstheme="minorHAnsi"/>
        </w:rPr>
        <w:t xml:space="preserve">2023, </w:t>
      </w:r>
      <w:r w:rsidRPr="00636EDC">
        <w:rPr>
          <w:rFonts w:ascii="Arial Narrow" w:eastAsia="Times New Roman" w:hAnsi="Arial Narrow" w:cstheme="minorHAnsi"/>
        </w:rPr>
        <w:t>Board meeting minutes</w:t>
      </w:r>
      <w:r w:rsidR="0035684B" w:rsidRPr="00636EDC">
        <w:rPr>
          <w:rFonts w:ascii="Arial Narrow" w:eastAsia="Times New Roman" w:hAnsi="Arial Narrow" w:cstheme="minorHAnsi"/>
        </w:rPr>
        <w:t xml:space="preserve"> with edits</w:t>
      </w:r>
      <w:r w:rsidR="004A701A" w:rsidRPr="00636EDC">
        <w:rPr>
          <w:rFonts w:ascii="Arial Narrow" w:eastAsia="Times New Roman" w:hAnsi="Arial Narrow" w:cstheme="minorHAnsi"/>
        </w:rPr>
        <w:t>.</w:t>
      </w:r>
      <w:r w:rsidR="00A35386">
        <w:rPr>
          <w:rFonts w:ascii="Arial Narrow" w:eastAsia="Times New Roman" w:hAnsi="Arial Narrow" w:cstheme="minorHAnsi"/>
        </w:rPr>
        <w:br/>
      </w:r>
    </w:p>
    <w:p w14:paraId="56846C5C" w14:textId="15189811" w:rsidR="00AB10AC" w:rsidRPr="00636EDC" w:rsidRDefault="00AB10AC" w:rsidP="00AB10AC">
      <w:pPr>
        <w:spacing w:after="0" w:line="240" w:lineRule="auto"/>
        <w:ind w:left="720" w:right="-180"/>
        <w:contextualSpacing/>
        <w:rPr>
          <w:rFonts w:ascii="Arial Narrow" w:eastAsia="Times New Roman" w:hAnsi="Arial Narrow" w:cstheme="minorHAnsi"/>
        </w:rPr>
      </w:pPr>
      <w:r w:rsidRPr="00636EDC">
        <w:rPr>
          <w:rFonts w:ascii="Arial Narrow" w:eastAsia="Times New Roman" w:hAnsi="Arial Narrow" w:cstheme="minorHAnsi"/>
        </w:rPr>
        <w:t xml:space="preserve">MINUTES OF </w:t>
      </w:r>
      <w:r w:rsidR="00B81D5E" w:rsidRPr="00636EDC">
        <w:rPr>
          <w:rFonts w:ascii="Arial Narrow" w:eastAsia="Times New Roman" w:hAnsi="Arial Narrow" w:cstheme="minorHAnsi"/>
        </w:rPr>
        <w:t xml:space="preserve">NOVEMBER 28, </w:t>
      </w:r>
      <w:r w:rsidR="00514A36" w:rsidRPr="00636EDC">
        <w:rPr>
          <w:rFonts w:ascii="Arial Narrow" w:eastAsia="Times New Roman" w:hAnsi="Arial Narrow" w:cstheme="minorHAnsi"/>
        </w:rPr>
        <w:t>2023,</w:t>
      </w:r>
      <w:r w:rsidR="00B81D5E" w:rsidRPr="00636EDC">
        <w:rPr>
          <w:rFonts w:ascii="Arial Narrow" w:eastAsia="Times New Roman" w:hAnsi="Arial Narrow" w:cstheme="minorHAnsi"/>
        </w:rPr>
        <w:t xml:space="preserve"> PUBLIC HEARING</w:t>
      </w:r>
    </w:p>
    <w:p w14:paraId="08CF04AC" w14:textId="2C56F146" w:rsidR="0072781F" w:rsidRPr="00636EDC" w:rsidRDefault="00B81D5E" w:rsidP="007F793D">
      <w:pPr>
        <w:spacing w:after="0" w:line="240" w:lineRule="auto"/>
        <w:ind w:left="720" w:right="-180"/>
        <w:contextualSpacing/>
        <w:rPr>
          <w:rFonts w:ascii="Arial Narrow" w:eastAsia="Times New Roman" w:hAnsi="Arial Narrow" w:cstheme="minorHAnsi"/>
        </w:rPr>
      </w:pPr>
      <w:r w:rsidRPr="00636EDC">
        <w:rPr>
          <w:rFonts w:ascii="Arial Narrow" w:eastAsia="Times New Roman" w:hAnsi="Arial Narrow" w:cstheme="minorHAnsi"/>
        </w:rPr>
        <w:t xml:space="preserve">The minutes for the public hearing held on November 28, 2023, were reviewed by the board. </w:t>
      </w:r>
      <w:r w:rsidR="0072781F" w:rsidRPr="00636EDC">
        <w:rPr>
          <w:rFonts w:ascii="Arial Narrow" w:eastAsia="Times New Roman" w:hAnsi="Arial Narrow" w:cstheme="minorHAnsi"/>
        </w:rPr>
        <w:t>After discussion, the vote to a</w:t>
      </w:r>
      <w:r w:rsidRPr="00636EDC">
        <w:rPr>
          <w:rFonts w:ascii="Arial Narrow" w:eastAsia="Times New Roman" w:hAnsi="Arial Narrow" w:cstheme="minorHAnsi"/>
        </w:rPr>
        <w:t>ppro</w:t>
      </w:r>
      <w:r w:rsidR="0072781F" w:rsidRPr="00636EDC">
        <w:rPr>
          <w:rFonts w:ascii="Arial Narrow" w:eastAsia="Times New Roman" w:hAnsi="Arial Narrow" w:cstheme="minorHAnsi"/>
        </w:rPr>
        <w:t>ve</w:t>
      </w:r>
      <w:r w:rsidRPr="00636EDC">
        <w:rPr>
          <w:rFonts w:ascii="Arial Narrow" w:eastAsia="Times New Roman" w:hAnsi="Arial Narrow" w:cstheme="minorHAnsi"/>
        </w:rPr>
        <w:t xml:space="preserve"> was postponed </w:t>
      </w:r>
      <w:r w:rsidR="0072781F" w:rsidRPr="00636EDC">
        <w:rPr>
          <w:rFonts w:ascii="Arial Narrow" w:eastAsia="Times New Roman" w:hAnsi="Arial Narrow" w:cstheme="minorHAnsi"/>
        </w:rPr>
        <w:t>pending the completion of further edits.</w:t>
      </w:r>
    </w:p>
    <w:p w14:paraId="49D504C2" w14:textId="77777777" w:rsidR="003B6D64" w:rsidRPr="00636EDC" w:rsidRDefault="003B6D64" w:rsidP="00B81D5E">
      <w:pPr>
        <w:pStyle w:val="ListParagraph"/>
        <w:spacing w:after="0" w:line="240" w:lineRule="auto"/>
        <w:ind w:right="-180"/>
        <w:rPr>
          <w:rFonts w:ascii="Arial Narrow" w:eastAsia="Times New Roman" w:hAnsi="Arial Narrow" w:cstheme="minorHAnsi"/>
        </w:rPr>
      </w:pPr>
    </w:p>
    <w:p w14:paraId="42CFD10B" w14:textId="347ECC0C" w:rsidR="0035684B" w:rsidRPr="00636EDC" w:rsidRDefault="002C4CB9" w:rsidP="00DE5517">
      <w:pPr>
        <w:numPr>
          <w:ilvl w:val="0"/>
          <w:numId w:val="1"/>
        </w:numPr>
        <w:spacing w:after="0" w:line="240" w:lineRule="auto"/>
        <w:ind w:right="-180"/>
        <w:rPr>
          <w:rFonts w:ascii="Arial Narrow" w:eastAsia="Times New Roman" w:hAnsi="Arial Narrow" w:cstheme="minorHAnsi"/>
        </w:rPr>
      </w:pPr>
      <w:bookmarkStart w:id="0" w:name="_Hlk98244417"/>
      <w:r w:rsidRPr="00636EDC">
        <w:rPr>
          <w:rFonts w:ascii="Arial Narrow" w:eastAsia="Times New Roman" w:hAnsi="Arial Narrow" w:cstheme="minorHAnsi"/>
        </w:rPr>
        <w:t>TREASURER’S REPORT</w:t>
      </w:r>
      <w:r w:rsidRPr="00636EDC">
        <w:rPr>
          <w:rFonts w:ascii="Arial Narrow" w:eastAsia="Times New Roman" w:hAnsi="Arial Narrow" w:cstheme="minorHAnsi"/>
        </w:rPr>
        <w:br/>
        <w:t>The Treasurer reviewed the latest financials</w:t>
      </w:r>
      <w:r w:rsidR="00E84CEE" w:rsidRPr="00636EDC">
        <w:rPr>
          <w:rFonts w:ascii="Arial Narrow" w:eastAsia="Times New Roman" w:hAnsi="Arial Narrow" w:cstheme="minorHAnsi"/>
        </w:rPr>
        <w:t xml:space="preserve"> for </w:t>
      </w:r>
      <w:r w:rsidR="00A22644" w:rsidRPr="00636EDC">
        <w:rPr>
          <w:rFonts w:ascii="Arial Narrow" w:eastAsia="Times New Roman" w:hAnsi="Arial Narrow" w:cstheme="minorHAnsi"/>
        </w:rPr>
        <w:t>November</w:t>
      </w:r>
      <w:r w:rsidR="00E84CEE" w:rsidRPr="00636EDC">
        <w:rPr>
          <w:rFonts w:ascii="Arial Narrow" w:eastAsia="Times New Roman" w:hAnsi="Arial Narrow" w:cstheme="minorHAnsi"/>
        </w:rPr>
        <w:t>. I</w:t>
      </w:r>
      <w:r w:rsidRPr="00636EDC">
        <w:rPr>
          <w:rFonts w:ascii="Arial Narrow" w:eastAsia="Times New Roman" w:hAnsi="Arial Narrow" w:cstheme="minorHAnsi"/>
        </w:rPr>
        <w:t xml:space="preserve">n </w:t>
      </w:r>
      <w:r w:rsidR="0072781F" w:rsidRPr="00636EDC">
        <w:rPr>
          <w:rFonts w:ascii="Arial Narrow" w:eastAsia="Times New Roman" w:hAnsi="Arial Narrow" w:cstheme="minorHAnsi"/>
        </w:rPr>
        <w:t>November</w:t>
      </w:r>
      <w:r w:rsidRPr="00636EDC">
        <w:rPr>
          <w:rFonts w:ascii="Arial Narrow" w:eastAsia="Times New Roman" w:hAnsi="Arial Narrow" w:cstheme="minorHAnsi"/>
        </w:rPr>
        <w:t xml:space="preserve">, </w:t>
      </w:r>
      <w:r w:rsidR="0035684B" w:rsidRPr="00636EDC">
        <w:rPr>
          <w:rFonts w:ascii="Arial Narrow" w:eastAsia="Times New Roman" w:hAnsi="Arial Narrow" w:cstheme="minorHAnsi"/>
        </w:rPr>
        <w:t>3</w:t>
      </w:r>
      <w:r w:rsidR="00A22644" w:rsidRPr="00636EDC">
        <w:rPr>
          <w:rFonts w:ascii="Arial Narrow" w:eastAsia="Times New Roman" w:hAnsi="Arial Narrow" w:cstheme="minorHAnsi"/>
        </w:rPr>
        <w:t xml:space="preserve">1 </w:t>
      </w:r>
      <w:r w:rsidRPr="00636EDC">
        <w:rPr>
          <w:rFonts w:ascii="Arial Narrow" w:eastAsia="Times New Roman" w:hAnsi="Arial Narrow" w:cstheme="minorHAnsi"/>
        </w:rPr>
        <w:t xml:space="preserve">checks were written for a total amount of </w:t>
      </w:r>
      <w:r w:rsidR="00E84CEE" w:rsidRPr="00636EDC">
        <w:rPr>
          <w:rFonts w:ascii="Arial Narrow" w:eastAsia="Times New Roman" w:hAnsi="Arial Narrow" w:cstheme="minorHAnsi"/>
        </w:rPr>
        <w:t>$</w:t>
      </w:r>
      <w:r w:rsidR="00A22644" w:rsidRPr="00636EDC">
        <w:rPr>
          <w:rFonts w:ascii="Arial Narrow" w:eastAsia="Times New Roman" w:hAnsi="Arial Narrow" w:cstheme="minorHAnsi"/>
        </w:rPr>
        <w:t>177,795.22</w:t>
      </w:r>
      <w:r w:rsidRPr="00636EDC">
        <w:rPr>
          <w:rFonts w:ascii="Arial Narrow" w:eastAsia="Times New Roman" w:hAnsi="Arial Narrow" w:cstheme="minorHAnsi"/>
        </w:rPr>
        <w:t>.</w:t>
      </w:r>
      <w:r w:rsidR="00EA4653" w:rsidRPr="00636EDC">
        <w:rPr>
          <w:rFonts w:ascii="Arial Narrow" w:eastAsia="Times New Roman" w:hAnsi="Arial Narrow" w:cstheme="minorHAnsi"/>
        </w:rPr>
        <w:t xml:space="preserve"> Mr. Harrigan reported</w:t>
      </w:r>
      <w:r w:rsidRPr="00636EDC">
        <w:rPr>
          <w:rFonts w:ascii="Arial Narrow" w:eastAsia="Times New Roman" w:hAnsi="Arial Narrow" w:cstheme="minorHAnsi"/>
        </w:rPr>
        <w:t xml:space="preserve"> </w:t>
      </w:r>
      <w:r w:rsidR="002520C0" w:rsidRPr="00636EDC">
        <w:rPr>
          <w:rFonts w:ascii="Arial Narrow" w:eastAsia="Times New Roman" w:hAnsi="Arial Narrow" w:cstheme="minorHAnsi"/>
        </w:rPr>
        <w:t xml:space="preserve">that </w:t>
      </w:r>
      <w:r w:rsidRPr="00636EDC">
        <w:rPr>
          <w:rFonts w:ascii="Arial Narrow" w:eastAsia="Times New Roman" w:hAnsi="Arial Narrow" w:cstheme="minorHAnsi"/>
        </w:rPr>
        <w:t xml:space="preserve">General Expenses </w:t>
      </w:r>
      <w:r w:rsidR="00A5506A" w:rsidRPr="00636EDC">
        <w:rPr>
          <w:rFonts w:ascii="Arial Narrow" w:eastAsia="Times New Roman" w:hAnsi="Arial Narrow" w:cstheme="minorHAnsi"/>
        </w:rPr>
        <w:t xml:space="preserve">and Salary &amp; Wages </w:t>
      </w:r>
      <w:r w:rsidR="007E61F1">
        <w:rPr>
          <w:rFonts w:ascii="Arial Narrow" w:eastAsia="Times New Roman" w:hAnsi="Arial Narrow" w:cstheme="minorHAnsi"/>
        </w:rPr>
        <w:t>were</w:t>
      </w:r>
      <w:r w:rsidR="00245F3C" w:rsidRPr="00636EDC">
        <w:rPr>
          <w:rFonts w:ascii="Arial Narrow" w:eastAsia="Times New Roman" w:hAnsi="Arial Narrow" w:cstheme="minorHAnsi"/>
        </w:rPr>
        <w:t xml:space="preserve"> </w:t>
      </w:r>
      <w:r w:rsidRPr="00636EDC">
        <w:rPr>
          <w:rFonts w:ascii="Arial Narrow" w:eastAsia="Times New Roman" w:hAnsi="Arial Narrow" w:cstheme="minorHAnsi"/>
        </w:rPr>
        <w:t>within budgeted expectations</w:t>
      </w:r>
      <w:r w:rsidR="00E84CEE" w:rsidRPr="00636EDC">
        <w:rPr>
          <w:rFonts w:ascii="Arial Narrow" w:eastAsia="Times New Roman" w:hAnsi="Arial Narrow" w:cstheme="minorHAnsi"/>
        </w:rPr>
        <w:t xml:space="preserve"> </w:t>
      </w:r>
      <w:r w:rsidR="007E61F1">
        <w:rPr>
          <w:rFonts w:ascii="Arial Narrow" w:eastAsia="Times New Roman" w:hAnsi="Arial Narrow" w:cstheme="minorHAnsi"/>
        </w:rPr>
        <w:t>at</w:t>
      </w:r>
      <w:r w:rsidR="0072425A" w:rsidRPr="00636EDC">
        <w:rPr>
          <w:rFonts w:ascii="Arial Narrow" w:eastAsia="Times New Roman" w:hAnsi="Arial Narrow" w:cstheme="minorHAnsi"/>
        </w:rPr>
        <w:t xml:space="preserve"> </w:t>
      </w:r>
      <w:r w:rsidR="00A22644" w:rsidRPr="00636EDC">
        <w:rPr>
          <w:rFonts w:ascii="Arial Narrow" w:eastAsia="Times New Roman" w:hAnsi="Arial Narrow" w:cstheme="minorHAnsi"/>
        </w:rPr>
        <w:t>42%</w:t>
      </w:r>
      <w:r w:rsidR="00E84CEE" w:rsidRPr="00636EDC">
        <w:rPr>
          <w:rFonts w:ascii="Arial Narrow" w:eastAsia="Times New Roman" w:hAnsi="Arial Narrow" w:cstheme="minorHAnsi"/>
        </w:rPr>
        <w:t xml:space="preserve"> </w:t>
      </w:r>
      <w:r w:rsidR="007E61F1">
        <w:rPr>
          <w:rFonts w:ascii="Arial Narrow" w:eastAsia="Times New Roman" w:hAnsi="Arial Narrow" w:cstheme="minorHAnsi"/>
        </w:rPr>
        <w:t xml:space="preserve">into </w:t>
      </w:r>
      <w:r w:rsidR="00E84CEE" w:rsidRPr="00636EDC">
        <w:rPr>
          <w:rFonts w:ascii="Arial Narrow" w:eastAsia="Times New Roman" w:hAnsi="Arial Narrow" w:cstheme="minorHAnsi"/>
        </w:rPr>
        <w:t xml:space="preserve">the fiscal </w:t>
      </w:r>
      <w:r w:rsidR="00A5506A" w:rsidRPr="00636EDC">
        <w:rPr>
          <w:rFonts w:ascii="Arial Narrow" w:eastAsia="Times New Roman" w:hAnsi="Arial Narrow" w:cstheme="minorHAnsi"/>
        </w:rPr>
        <w:t>year</w:t>
      </w:r>
      <w:r w:rsidR="00A22644" w:rsidRPr="00636EDC">
        <w:rPr>
          <w:rFonts w:ascii="Arial Narrow" w:eastAsia="Times New Roman" w:hAnsi="Arial Narrow" w:cstheme="minorHAnsi"/>
        </w:rPr>
        <w:t xml:space="preserve">, </w:t>
      </w:r>
      <w:r w:rsidR="007F793D">
        <w:rPr>
          <w:rFonts w:ascii="Arial Narrow" w:eastAsia="Times New Roman" w:hAnsi="Arial Narrow" w:cstheme="minorHAnsi"/>
        </w:rPr>
        <w:t>noting</w:t>
      </w:r>
      <w:r w:rsidR="00A22644" w:rsidRPr="00636EDC">
        <w:rPr>
          <w:rFonts w:ascii="Arial Narrow" w:eastAsia="Times New Roman" w:hAnsi="Arial Narrow" w:cstheme="minorHAnsi"/>
        </w:rPr>
        <w:t xml:space="preserve"> the</w:t>
      </w:r>
      <w:r w:rsidR="007F793D">
        <w:rPr>
          <w:rFonts w:ascii="Arial Narrow" w:eastAsia="Times New Roman" w:hAnsi="Arial Narrow" w:cstheme="minorHAnsi"/>
        </w:rPr>
        <w:t xml:space="preserve"> amount of</w:t>
      </w:r>
      <w:r w:rsidR="00A22644" w:rsidRPr="00636EDC">
        <w:rPr>
          <w:rFonts w:ascii="Arial Narrow" w:eastAsia="Times New Roman" w:hAnsi="Arial Narrow" w:cstheme="minorHAnsi"/>
        </w:rPr>
        <w:t xml:space="preserve"> interest accumulated on the MMDT Investment account.</w:t>
      </w:r>
    </w:p>
    <w:p w14:paraId="7F15FEF3" w14:textId="77777777" w:rsidR="0035684B" w:rsidRPr="00636EDC" w:rsidRDefault="0035684B" w:rsidP="0035684B">
      <w:pPr>
        <w:spacing w:after="0" w:line="240" w:lineRule="auto"/>
        <w:ind w:left="720" w:right="-180"/>
        <w:rPr>
          <w:rFonts w:ascii="Arial Narrow" w:eastAsia="Times New Roman" w:hAnsi="Arial Narrow" w:cstheme="minorHAnsi"/>
        </w:rPr>
      </w:pPr>
    </w:p>
    <w:p w14:paraId="16076ACA" w14:textId="6BBE9A01" w:rsidR="00F24744" w:rsidRDefault="0035684B" w:rsidP="007F793D">
      <w:pPr>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 xml:space="preserve">The Board was provided with a copy of </w:t>
      </w:r>
      <w:r w:rsidR="00A437EA" w:rsidRPr="00636EDC">
        <w:rPr>
          <w:rFonts w:ascii="Arial Narrow" w:eastAsia="Times New Roman" w:hAnsi="Arial Narrow" w:cstheme="minorHAnsi"/>
        </w:rPr>
        <w:t xml:space="preserve">the </w:t>
      </w:r>
      <w:r w:rsidR="00F84C11" w:rsidRPr="00636EDC">
        <w:rPr>
          <w:rFonts w:ascii="Arial Narrow" w:eastAsia="Times New Roman" w:hAnsi="Arial Narrow" w:cstheme="minorHAnsi"/>
        </w:rPr>
        <w:t>Tax Rate Recapitulation for fiscal year 2024.</w:t>
      </w:r>
      <w:r w:rsidR="007F793D">
        <w:rPr>
          <w:rFonts w:ascii="Arial Narrow" w:eastAsia="Times New Roman" w:hAnsi="Arial Narrow" w:cstheme="minorHAnsi"/>
        </w:rPr>
        <w:t xml:space="preserve"> </w:t>
      </w:r>
      <w:r w:rsidR="001F58A6" w:rsidRPr="00636EDC">
        <w:rPr>
          <w:rFonts w:ascii="Arial Narrow" w:eastAsia="Times New Roman" w:hAnsi="Arial Narrow" w:cstheme="minorHAnsi"/>
        </w:rPr>
        <w:t xml:space="preserve">The Treasurer </w:t>
      </w:r>
      <w:r w:rsidR="007F793D">
        <w:rPr>
          <w:rFonts w:ascii="Arial Narrow" w:eastAsia="Times New Roman" w:hAnsi="Arial Narrow" w:cstheme="minorHAnsi"/>
        </w:rPr>
        <w:t>shared</w:t>
      </w:r>
      <w:r w:rsidR="001F58A6" w:rsidRPr="00636EDC">
        <w:rPr>
          <w:rFonts w:ascii="Arial Narrow" w:eastAsia="Times New Roman" w:hAnsi="Arial Narrow" w:cstheme="minorHAnsi"/>
        </w:rPr>
        <w:t xml:space="preserve"> the District’s residential tax rate of .67, commercial tax rate of 1.37,</w:t>
      </w:r>
      <w:r w:rsidR="007F793D">
        <w:rPr>
          <w:rFonts w:ascii="Arial Narrow" w:eastAsia="Times New Roman" w:hAnsi="Arial Narrow" w:cstheme="minorHAnsi"/>
        </w:rPr>
        <w:t xml:space="preserve"> and total levy of</w:t>
      </w:r>
      <w:r w:rsidR="001F58A6" w:rsidRPr="00636EDC">
        <w:rPr>
          <w:rFonts w:ascii="Arial Narrow" w:eastAsia="Times New Roman" w:hAnsi="Arial Narrow" w:cstheme="minorHAnsi"/>
        </w:rPr>
        <w:t xml:space="preserve"> </w:t>
      </w:r>
      <w:r w:rsidR="007F793D">
        <w:rPr>
          <w:rFonts w:ascii="Arial Narrow" w:eastAsia="Times New Roman" w:hAnsi="Arial Narrow" w:cstheme="minorHAnsi"/>
        </w:rPr>
        <w:t>$</w:t>
      </w:r>
      <w:r w:rsidR="00B55A44" w:rsidRPr="00636EDC">
        <w:rPr>
          <w:rFonts w:ascii="Arial Narrow" w:eastAsia="Times New Roman" w:hAnsi="Arial Narrow" w:cstheme="minorHAnsi"/>
        </w:rPr>
        <w:t>1,547,933.50.</w:t>
      </w:r>
    </w:p>
    <w:p w14:paraId="17C6D15C" w14:textId="77777777" w:rsidR="007F793D" w:rsidRPr="00636EDC" w:rsidRDefault="007F793D" w:rsidP="007F793D">
      <w:pPr>
        <w:spacing w:after="0" w:line="240" w:lineRule="auto"/>
        <w:ind w:left="720" w:right="-180"/>
        <w:rPr>
          <w:rFonts w:ascii="Arial Narrow" w:eastAsia="Times New Roman" w:hAnsi="Arial Narrow" w:cstheme="minorHAnsi"/>
        </w:rPr>
      </w:pPr>
    </w:p>
    <w:bookmarkEnd w:id="0"/>
    <w:p w14:paraId="53AB5279" w14:textId="77777777" w:rsidR="00003676" w:rsidRPr="00636EDC" w:rsidRDefault="002C4CB9" w:rsidP="00003676">
      <w:pPr>
        <w:numPr>
          <w:ilvl w:val="0"/>
          <w:numId w:val="1"/>
        </w:numPr>
        <w:tabs>
          <w:tab w:val="left" w:pos="1440"/>
          <w:tab w:val="left" w:pos="2160"/>
        </w:tabs>
        <w:spacing w:after="0" w:line="240" w:lineRule="auto"/>
        <w:ind w:right="-180"/>
        <w:rPr>
          <w:rFonts w:ascii="Arial Narrow" w:eastAsia="Times New Roman" w:hAnsi="Arial Narrow" w:cstheme="minorHAnsi"/>
        </w:rPr>
      </w:pPr>
      <w:r w:rsidRPr="00636EDC">
        <w:rPr>
          <w:rFonts w:ascii="Arial Narrow" w:eastAsia="Times New Roman" w:hAnsi="Arial Narrow" w:cstheme="minorHAnsi"/>
        </w:rPr>
        <w:t xml:space="preserve">SUPERINTENDENT’S REPORT </w:t>
      </w:r>
    </w:p>
    <w:p w14:paraId="1BB8C02C" w14:textId="3B3E12C4" w:rsidR="00F01B31" w:rsidRPr="00636EDC" w:rsidRDefault="00193E37" w:rsidP="00F01B31">
      <w:pPr>
        <w:tabs>
          <w:tab w:val="left" w:pos="1440"/>
          <w:tab w:val="left" w:pos="2160"/>
        </w:tabs>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 xml:space="preserve">The Superintendent provided District updates throughout </w:t>
      </w:r>
      <w:r w:rsidR="00F01B31" w:rsidRPr="00636EDC">
        <w:rPr>
          <w:rFonts w:ascii="Arial Narrow" w:eastAsia="Times New Roman" w:hAnsi="Arial Narrow" w:cstheme="minorHAnsi"/>
        </w:rPr>
        <w:t>November</w:t>
      </w:r>
      <w:r w:rsidR="00CA632A" w:rsidRPr="00636EDC">
        <w:rPr>
          <w:rFonts w:ascii="Arial Narrow" w:eastAsia="Times New Roman" w:hAnsi="Arial Narrow" w:cstheme="minorHAnsi"/>
        </w:rPr>
        <w:t xml:space="preserve"> which included </w:t>
      </w:r>
      <w:r w:rsidR="00F01B31" w:rsidRPr="00636EDC">
        <w:rPr>
          <w:rFonts w:ascii="Arial Narrow" w:eastAsia="Times New Roman" w:hAnsi="Arial Narrow" w:cstheme="minorHAnsi"/>
        </w:rPr>
        <w:t>4</w:t>
      </w:r>
      <w:r w:rsidR="00CA632A" w:rsidRPr="00636EDC">
        <w:rPr>
          <w:rFonts w:ascii="Arial Narrow" w:eastAsia="Times New Roman" w:hAnsi="Arial Narrow" w:cstheme="minorHAnsi"/>
        </w:rPr>
        <w:t xml:space="preserve"> final reads, </w:t>
      </w:r>
      <w:r w:rsidR="00F01B31" w:rsidRPr="00636EDC">
        <w:rPr>
          <w:rFonts w:ascii="Arial Narrow" w:eastAsia="Times New Roman" w:hAnsi="Arial Narrow" w:cstheme="minorHAnsi"/>
        </w:rPr>
        <w:t>41</w:t>
      </w:r>
      <w:r w:rsidR="00CA632A" w:rsidRPr="00636EDC">
        <w:rPr>
          <w:rFonts w:ascii="Arial Narrow" w:eastAsia="Times New Roman" w:hAnsi="Arial Narrow" w:cstheme="minorHAnsi"/>
        </w:rPr>
        <w:t xml:space="preserve"> routine mark outs, and </w:t>
      </w:r>
      <w:r w:rsidR="00F01B31" w:rsidRPr="00636EDC">
        <w:rPr>
          <w:rFonts w:ascii="Arial Narrow" w:eastAsia="Times New Roman" w:hAnsi="Arial Narrow" w:cstheme="minorHAnsi"/>
        </w:rPr>
        <w:t>2</w:t>
      </w:r>
      <w:r w:rsidR="00CA632A" w:rsidRPr="00636EDC">
        <w:rPr>
          <w:rFonts w:ascii="Arial Narrow" w:eastAsia="Times New Roman" w:hAnsi="Arial Narrow" w:cstheme="minorHAnsi"/>
        </w:rPr>
        <w:t xml:space="preserve"> emergency mark outs</w:t>
      </w:r>
      <w:r w:rsidR="001C3396" w:rsidRPr="00636EDC">
        <w:rPr>
          <w:rFonts w:ascii="Arial Narrow" w:eastAsia="Times New Roman" w:hAnsi="Arial Narrow" w:cstheme="minorHAnsi"/>
        </w:rPr>
        <w:t xml:space="preserve">. </w:t>
      </w:r>
      <w:r w:rsidR="00CC57FC" w:rsidRPr="00636EDC">
        <w:rPr>
          <w:rFonts w:ascii="Arial Narrow" w:eastAsia="Times New Roman" w:hAnsi="Arial Narrow" w:cstheme="minorHAnsi"/>
        </w:rPr>
        <w:t>W</w:t>
      </w:r>
      <w:r w:rsidR="00003676" w:rsidRPr="00636EDC">
        <w:rPr>
          <w:rFonts w:ascii="Arial Narrow" w:eastAsia="Times New Roman" w:hAnsi="Arial Narrow" w:cstheme="minorHAnsi"/>
        </w:rPr>
        <w:t xml:space="preserve">ater samples were collected and delivered to the lab for </w:t>
      </w:r>
      <w:r w:rsidR="00CC57FC" w:rsidRPr="00636EDC">
        <w:rPr>
          <w:rFonts w:ascii="Arial Narrow" w:eastAsia="Times New Roman" w:hAnsi="Arial Narrow" w:cstheme="minorHAnsi"/>
        </w:rPr>
        <w:t xml:space="preserve">monthly </w:t>
      </w:r>
      <w:r w:rsidR="00003676" w:rsidRPr="00636EDC">
        <w:rPr>
          <w:rFonts w:ascii="Arial Narrow" w:eastAsia="Times New Roman" w:hAnsi="Arial Narrow" w:cstheme="minorHAnsi"/>
        </w:rPr>
        <w:t xml:space="preserve">bacteria analysis. </w:t>
      </w:r>
      <w:r w:rsidR="00CC57FC" w:rsidRPr="00636EDC">
        <w:rPr>
          <w:rFonts w:ascii="Arial Narrow" w:eastAsia="Times New Roman" w:hAnsi="Arial Narrow" w:cstheme="minorHAnsi"/>
        </w:rPr>
        <w:t>One sample from the batch was positive for coliform. After completing low velocity flushing, another sample was taken and retested</w:t>
      </w:r>
      <w:r w:rsidR="00A13FF2">
        <w:rPr>
          <w:rFonts w:ascii="Arial Narrow" w:eastAsia="Times New Roman" w:hAnsi="Arial Narrow" w:cstheme="minorHAnsi"/>
        </w:rPr>
        <w:t>,</w:t>
      </w:r>
      <w:r w:rsidR="00CC57FC" w:rsidRPr="00636EDC">
        <w:rPr>
          <w:rFonts w:ascii="Arial Narrow" w:eastAsia="Times New Roman" w:hAnsi="Arial Narrow" w:cstheme="minorHAnsi"/>
        </w:rPr>
        <w:t xml:space="preserve"> </w:t>
      </w:r>
      <w:r w:rsidR="00A437EA" w:rsidRPr="00636EDC">
        <w:rPr>
          <w:rFonts w:ascii="Arial Narrow" w:eastAsia="Times New Roman" w:hAnsi="Arial Narrow" w:cstheme="minorHAnsi"/>
        </w:rPr>
        <w:t xml:space="preserve">with </w:t>
      </w:r>
      <w:r w:rsidR="00CC57FC" w:rsidRPr="00636EDC">
        <w:rPr>
          <w:rFonts w:ascii="Arial Narrow" w:eastAsia="Times New Roman" w:hAnsi="Arial Narrow" w:cstheme="minorHAnsi"/>
        </w:rPr>
        <w:t>negative</w:t>
      </w:r>
      <w:r w:rsidR="00A437EA" w:rsidRPr="00636EDC">
        <w:rPr>
          <w:rFonts w:ascii="Arial Narrow" w:eastAsia="Times New Roman" w:hAnsi="Arial Narrow" w:cstheme="minorHAnsi"/>
        </w:rPr>
        <w:t xml:space="preserve"> results</w:t>
      </w:r>
      <w:r w:rsidR="00CC57FC" w:rsidRPr="00636EDC">
        <w:rPr>
          <w:rFonts w:ascii="Arial Narrow" w:eastAsia="Times New Roman" w:hAnsi="Arial Narrow" w:cstheme="minorHAnsi"/>
        </w:rPr>
        <w:t>.</w:t>
      </w:r>
      <w:r w:rsidR="00F01B31" w:rsidRPr="00636EDC">
        <w:rPr>
          <w:rFonts w:ascii="Arial Narrow" w:eastAsia="Times New Roman" w:hAnsi="Arial Narrow" w:cstheme="minorHAnsi"/>
        </w:rPr>
        <w:t xml:space="preserve"> Monthly inspection of the water tanks was completed in accordance with MassDEP requirements. Water use for October showed </w:t>
      </w:r>
      <w:r w:rsidR="00CC57FC" w:rsidRPr="00636EDC">
        <w:rPr>
          <w:rFonts w:ascii="Arial Narrow" w:eastAsia="Times New Roman" w:hAnsi="Arial Narrow" w:cstheme="minorHAnsi"/>
        </w:rPr>
        <w:t>y</w:t>
      </w:r>
      <w:r w:rsidR="00003676" w:rsidRPr="00636EDC">
        <w:rPr>
          <w:rFonts w:ascii="Arial Narrow" w:eastAsia="Times New Roman" w:hAnsi="Arial Narrow" w:cstheme="minorHAnsi"/>
        </w:rPr>
        <w:t xml:space="preserve">ear-to-date </w:t>
      </w:r>
      <w:r w:rsidR="00F01B31" w:rsidRPr="00636EDC">
        <w:rPr>
          <w:rFonts w:ascii="Arial Narrow" w:eastAsia="Times New Roman" w:hAnsi="Arial Narrow" w:cstheme="minorHAnsi"/>
        </w:rPr>
        <w:t>flow</w:t>
      </w:r>
      <w:r w:rsidR="00003676" w:rsidRPr="00636EDC">
        <w:rPr>
          <w:rFonts w:ascii="Arial Narrow" w:eastAsia="Times New Roman" w:hAnsi="Arial Narrow" w:cstheme="minorHAnsi"/>
        </w:rPr>
        <w:t xml:space="preserve"> </w:t>
      </w:r>
      <w:r w:rsidR="00BC5324">
        <w:rPr>
          <w:rFonts w:ascii="Arial Narrow" w:eastAsia="Times New Roman" w:hAnsi="Arial Narrow" w:cstheme="minorHAnsi"/>
        </w:rPr>
        <w:t>is down</w:t>
      </w:r>
      <w:r w:rsidR="00003676" w:rsidRPr="00636EDC">
        <w:rPr>
          <w:rFonts w:ascii="Arial Narrow" w:eastAsia="Times New Roman" w:hAnsi="Arial Narrow" w:cstheme="minorHAnsi"/>
        </w:rPr>
        <w:t xml:space="preserve"> </w:t>
      </w:r>
      <w:r w:rsidR="00F01B31" w:rsidRPr="00636EDC">
        <w:rPr>
          <w:rFonts w:ascii="Arial Narrow" w:eastAsia="Times New Roman" w:hAnsi="Arial Narrow" w:cstheme="minorHAnsi"/>
        </w:rPr>
        <w:t>11.7</w:t>
      </w:r>
      <w:r w:rsidR="00003676" w:rsidRPr="00636EDC">
        <w:rPr>
          <w:rFonts w:ascii="Arial Narrow" w:eastAsia="Times New Roman" w:hAnsi="Arial Narrow" w:cstheme="minorHAnsi"/>
        </w:rPr>
        <w:t>%</w:t>
      </w:r>
      <w:r w:rsidR="00BC5324">
        <w:rPr>
          <w:rFonts w:ascii="Arial Narrow" w:eastAsia="Times New Roman" w:hAnsi="Arial Narrow" w:cstheme="minorHAnsi"/>
        </w:rPr>
        <w:t xml:space="preserve"> vs prior year</w:t>
      </w:r>
      <w:r w:rsidR="00003676" w:rsidRPr="00636EDC">
        <w:rPr>
          <w:rFonts w:ascii="Arial Narrow" w:eastAsia="Times New Roman" w:hAnsi="Arial Narrow" w:cstheme="minorHAnsi"/>
        </w:rPr>
        <w:t xml:space="preserve">, while the system share year-to-date is down </w:t>
      </w:r>
      <w:r w:rsidR="00F01B31" w:rsidRPr="00636EDC">
        <w:rPr>
          <w:rFonts w:ascii="Arial Narrow" w:eastAsia="Times New Roman" w:hAnsi="Arial Narrow" w:cstheme="minorHAnsi"/>
        </w:rPr>
        <w:t>6.8</w:t>
      </w:r>
      <w:r w:rsidR="00003676" w:rsidRPr="00636EDC">
        <w:rPr>
          <w:rFonts w:ascii="Arial Narrow" w:eastAsia="Times New Roman" w:hAnsi="Arial Narrow" w:cstheme="minorHAnsi"/>
        </w:rPr>
        <w:t xml:space="preserve">%. </w:t>
      </w:r>
    </w:p>
    <w:p w14:paraId="2038A7C7" w14:textId="6D42F3E8" w:rsidR="00EB75AF" w:rsidRPr="00636EDC" w:rsidRDefault="00EB75AF" w:rsidP="00F24744">
      <w:pPr>
        <w:tabs>
          <w:tab w:val="left" w:pos="1440"/>
          <w:tab w:val="left" w:pos="2160"/>
        </w:tabs>
        <w:spacing w:after="0" w:line="240" w:lineRule="auto"/>
        <w:ind w:right="-180"/>
        <w:rPr>
          <w:rFonts w:ascii="Arial Narrow" w:eastAsia="Times New Roman" w:hAnsi="Arial Narrow" w:cstheme="minorHAnsi"/>
          <w:b/>
          <w:bCs/>
        </w:rPr>
      </w:pPr>
    </w:p>
    <w:p w14:paraId="11BCC1D7" w14:textId="2D4B8637" w:rsidR="007D03DF" w:rsidRPr="00636EDC" w:rsidRDefault="00BC5324" w:rsidP="007D03DF">
      <w:pPr>
        <w:tabs>
          <w:tab w:val="left" w:pos="1440"/>
          <w:tab w:val="left" w:pos="2160"/>
        </w:tabs>
        <w:spacing w:after="0" w:line="240" w:lineRule="auto"/>
        <w:ind w:left="720" w:right="-180"/>
        <w:rPr>
          <w:rFonts w:ascii="Arial Narrow" w:eastAsia="Times New Roman" w:hAnsi="Arial Narrow" w:cstheme="minorHAnsi"/>
          <w:b/>
          <w:bCs/>
        </w:rPr>
      </w:pPr>
      <w:r>
        <w:rPr>
          <w:rFonts w:ascii="Arial Narrow" w:eastAsia="Times New Roman" w:hAnsi="Arial Narrow" w:cstheme="minorHAnsi"/>
          <w:b/>
          <w:bCs/>
        </w:rPr>
        <w:t xml:space="preserve">Hydrant </w:t>
      </w:r>
      <w:r w:rsidR="007D03DF" w:rsidRPr="00636EDC">
        <w:rPr>
          <w:rFonts w:ascii="Arial Narrow" w:eastAsia="Times New Roman" w:hAnsi="Arial Narrow" w:cstheme="minorHAnsi"/>
          <w:b/>
          <w:bCs/>
        </w:rPr>
        <w:t>Flushing</w:t>
      </w:r>
    </w:p>
    <w:p w14:paraId="04FB26CC" w14:textId="33D2EA89" w:rsidR="00A23E84" w:rsidRPr="00636EDC" w:rsidRDefault="00A23E84" w:rsidP="00A23E84">
      <w:pPr>
        <w:tabs>
          <w:tab w:val="left" w:pos="1440"/>
          <w:tab w:val="left" w:pos="2160"/>
        </w:tabs>
        <w:spacing w:after="0" w:line="240" w:lineRule="auto"/>
        <w:ind w:left="720" w:right="-180" w:hanging="720"/>
        <w:rPr>
          <w:rFonts w:ascii="Arial Narrow" w:eastAsia="Times New Roman" w:hAnsi="Arial Narrow" w:cstheme="minorHAnsi"/>
        </w:rPr>
      </w:pPr>
      <w:r w:rsidRPr="00636EDC">
        <w:rPr>
          <w:rFonts w:ascii="Arial Narrow" w:eastAsia="Times New Roman" w:hAnsi="Arial Narrow" w:cstheme="minorHAnsi"/>
        </w:rPr>
        <w:tab/>
        <w:t xml:space="preserve">The Superintendent noted that </w:t>
      </w:r>
      <w:r w:rsidR="00BC5324">
        <w:rPr>
          <w:rFonts w:ascii="Arial Narrow" w:eastAsia="Times New Roman" w:hAnsi="Arial Narrow" w:cstheme="minorHAnsi"/>
        </w:rPr>
        <w:t xml:space="preserve">hydrant </w:t>
      </w:r>
      <w:r w:rsidRPr="00636EDC">
        <w:rPr>
          <w:rFonts w:ascii="Arial Narrow" w:eastAsia="Times New Roman" w:hAnsi="Arial Narrow" w:cstheme="minorHAnsi"/>
        </w:rPr>
        <w:t xml:space="preserve">flushing was completed, aside from Market Street. </w:t>
      </w:r>
      <w:r w:rsidR="003B6D9D" w:rsidRPr="00636EDC">
        <w:rPr>
          <w:rFonts w:ascii="Arial Narrow" w:eastAsia="Times New Roman" w:hAnsi="Arial Narrow" w:cstheme="minorHAnsi"/>
        </w:rPr>
        <w:t>Flushing results</w:t>
      </w:r>
      <w:r w:rsidRPr="00636EDC">
        <w:rPr>
          <w:rFonts w:ascii="Arial Narrow" w:eastAsia="Times New Roman" w:hAnsi="Arial Narrow" w:cstheme="minorHAnsi"/>
        </w:rPr>
        <w:t xml:space="preserve"> include a decrease in discolored water complaints, shorter transition times from discolored to clear water, and improved chlorine residuals. Three hydrants require attention—two need repairs, and one needs replacement. EJ Prescott, who supplies American Darling parts, proposed that they provide training for LWD operators on cost-effective repairs for the American Darling B50B hydrants used in the District. The District </w:t>
      </w:r>
      <w:r w:rsidR="003B6D9D" w:rsidRPr="00636EDC">
        <w:rPr>
          <w:rFonts w:ascii="Arial Narrow" w:eastAsia="Times New Roman" w:hAnsi="Arial Narrow" w:cstheme="minorHAnsi"/>
        </w:rPr>
        <w:t>intends</w:t>
      </w:r>
      <w:r w:rsidRPr="00636EDC">
        <w:rPr>
          <w:rFonts w:ascii="Arial Narrow" w:eastAsia="Times New Roman" w:hAnsi="Arial Narrow" w:cstheme="minorHAnsi"/>
        </w:rPr>
        <w:t xml:space="preserve"> to purchase a hydrant seat wrench for </w:t>
      </w:r>
      <w:r w:rsidR="007F793D">
        <w:rPr>
          <w:rFonts w:ascii="Arial Narrow" w:eastAsia="Times New Roman" w:hAnsi="Arial Narrow" w:cstheme="minorHAnsi"/>
        </w:rPr>
        <w:t>future</w:t>
      </w:r>
      <w:r w:rsidRPr="00636EDC">
        <w:rPr>
          <w:rFonts w:ascii="Arial Narrow" w:eastAsia="Times New Roman" w:hAnsi="Arial Narrow" w:cstheme="minorHAnsi"/>
        </w:rPr>
        <w:t xml:space="preserve"> maintenance and repairs.</w:t>
      </w:r>
    </w:p>
    <w:p w14:paraId="621CE724" w14:textId="77777777" w:rsidR="00AD05BC" w:rsidRPr="00636EDC" w:rsidRDefault="00AD05BC" w:rsidP="00D54B6B">
      <w:pPr>
        <w:tabs>
          <w:tab w:val="left" w:pos="1440"/>
          <w:tab w:val="left" w:pos="2160"/>
        </w:tabs>
        <w:spacing w:after="0" w:line="240" w:lineRule="auto"/>
        <w:ind w:left="720" w:right="-180"/>
        <w:rPr>
          <w:rFonts w:ascii="Arial Narrow" w:eastAsia="Times New Roman" w:hAnsi="Arial Narrow" w:cstheme="minorHAnsi"/>
          <w:b/>
          <w:bCs/>
        </w:rPr>
      </w:pPr>
    </w:p>
    <w:p w14:paraId="228314B6" w14:textId="69EE5B76" w:rsidR="00A23E84" w:rsidRPr="00636EDC" w:rsidRDefault="00AD05BC" w:rsidP="003B6D9D">
      <w:pPr>
        <w:tabs>
          <w:tab w:val="left" w:pos="1440"/>
          <w:tab w:val="left" w:pos="2160"/>
        </w:tabs>
        <w:spacing w:after="0" w:line="240" w:lineRule="auto"/>
        <w:ind w:left="720" w:right="-180"/>
        <w:rPr>
          <w:rFonts w:ascii="Arial Narrow" w:eastAsia="Times New Roman" w:hAnsi="Arial Narrow" w:cstheme="minorHAnsi"/>
          <w:b/>
          <w:bCs/>
        </w:rPr>
      </w:pPr>
      <w:r w:rsidRPr="00636EDC">
        <w:rPr>
          <w:rFonts w:ascii="Arial Narrow" w:eastAsia="Times New Roman" w:hAnsi="Arial Narrow" w:cstheme="minorHAnsi"/>
          <w:b/>
          <w:bCs/>
        </w:rPr>
        <w:t>Lead Service Inventory</w:t>
      </w:r>
    </w:p>
    <w:p w14:paraId="11380E32" w14:textId="34EF6626" w:rsidR="00013011" w:rsidRPr="00636EDC" w:rsidRDefault="00A23E84" w:rsidP="00A23E84">
      <w:pPr>
        <w:tabs>
          <w:tab w:val="left" w:pos="1440"/>
          <w:tab w:val="left" w:pos="2160"/>
        </w:tabs>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 xml:space="preserve">The Superintendent informed the Board that the Massachusetts Department of Environmental Protection (MassDEP) has granted the District funding as a smaller utility towards the completion of the lead service inventory mandated by the EPA </w:t>
      </w:r>
      <w:r w:rsidR="003B6D9D" w:rsidRPr="00636EDC">
        <w:rPr>
          <w:rFonts w:ascii="Arial Narrow" w:eastAsia="Times New Roman" w:hAnsi="Arial Narrow" w:cstheme="minorHAnsi"/>
        </w:rPr>
        <w:t xml:space="preserve">for </w:t>
      </w:r>
      <w:r w:rsidRPr="00636EDC">
        <w:rPr>
          <w:rFonts w:ascii="Arial Narrow" w:eastAsia="Times New Roman" w:hAnsi="Arial Narrow" w:cstheme="minorHAnsi"/>
        </w:rPr>
        <w:t>October 2024. Thus far, all current tie cards</w:t>
      </w:r>
      <w:r w:rsidR="00BC5324">
        <w:rPr>
          <w:rFonts w:ascii="Arial Narrow" w:eastAsia="Times New Roman" w:hAnsi="Arial Narrow" w:cstheme="minorHAnsi"/>
        </w:rPr>
        <w:t xml:space="preserve"> have been reviewed</w:t>
      </w:r>
      <w:r w:rsidR="003B6D9D" w:rsidRPr="00636EDC">
        <w:rPr>
          <w:rFonts w:ascii="Arial Narrow" w:eastAsia="Times New Roman" w:hAnsi="Arial Narrow" w:cstheme="minorHAnsi"/>
        </w:rPr>
        <w:t xml:space="preserve">, and a service list has been created. He noted that </w:t>
      </w:r>
      <w:r w:rsidR="007F793D">
        <w:rPr>
          <w:rFonts w:ascii="Arial Narrow" w:eastAsia="Times New Roman" w:hAnsi="Arial Narrow" w:cstheme="minorHAnsi"/>
        </w:rPr>
        <w:t>LWD’s original</w:t>
      </w:r>
      <w:r w:rsidR="003B6D9D" w:rsidRPr="00636EDC">
        <w:rPr>
          <w:rFonts w:ascii="Arial Narrow" w:eastAsia="Times New Roman" w:hAnsi="Arial Narrow" w:cstheme="minorHAnsi"/>
        </w:rPr>
        <w:t xml:space="preserve"> </w:t>
      </w:r>
      <w:r w:rsidRPr="00636EDC">
        <w:rPr>
          <w:rFonts w:ascii="Arial Narrow" w:eastAsia="Times New Roman" w:hAnsi="Arial Narrow" w:cstheme="minorHAnsi"/>
        </w:rPr>
        <w:t xml:space="preserve">1924 bylaws </w:t>
      </w:r>
      <w:r w:rsidR="003B6D9D" w:rsidRPr="00636EDC">
        <w:rPr>
          <w:rFonts w:ascii="Arial Narrow" w:eastAsia="Times New Roman" w:hAnsi="Arial Narrow" w:cstheme="minorHAnsi"/>
        </w:rPr>
        <w:t>state</w:t>
      </w:r>
      <w:r w:rsidRPr="00636EDC">
        <w:rPr>
          <w:rFonts w:ascii="Arial Narrow" w:eastAsia="Times New Roman" w:hAnsi="Arial Narrow" w:cstheme="minorHAnsi"/>
        </w:rPr>
        <w:t xml:space="preserve"> the prohibition of lead service lines in the District. This </w:t>
      </w:r>
      <w:r w:rsidR="003B6D9D" w:rsidRPr="00636EDC">
        <w:rPr>
          <w:rFonts w:ascii="Arial Narrow" w:eastAsia="Times New Roman" w:hAnsi="Arial Narrow" w:cstheme="minorHAnsi"/>
        </w:rPr>
        <w:t>bylaw serves as an</w:t>
      </w:r>
      <w:r w:rsidRPr="00636EDC">
        <w:rPr>
          <w:rFonts w:ascii="Arial Narrow" w:eastAsia="Times New Roman" w:hAnsi="Arial Narrow" w:cstheme="minorHAnsi"/>
        </w:rPr>
        <w:t xml:space="preserve"> advantage, minimizing </w:t>
      </w:r>
      <w:r w:rsidR="00BC5324">
        <w:rPr>
          <w:rFonts w:ascii="Arial Narrow" w:eastAsia="Times New Roman" w:hAnsi="Arial Narrow" w:cstheme="minorHAnsi"/>
        </w:rPr>
        <w:lastRenderedPageBreak/>
        <w:t>le</w:t>
      </w:r>
      <w:r w:rsidRPr="00636EDC">
        <w:rPr>
          <w:rFonts w:ascii="Arial Narrow" w:eastAsia="Times New Roman" w:hAnsi="Arial Narrow" w:cstheme="minorHAnsi"/>
        </w:rPr>
        <w:t xml:space="preserve">ad </w:t>
      </w:r>
      <w:r w:rsidR="00BC5324">
        <w:rPr>
          <w:rFonts w:ascii="Arial Narrow" w:eastAsia="Times New Roman" w:hAnsi="Arial Narrow" w:cstheme="minorHAnsi"/>
        </w:rPr>
        <w:t xml:space="preserve">in the system, which is limited to </w:t>
      </w:r>
      <w:r w:rsidRPr="00636EDC">
        <w:rPr>
          <w:rFonts w:ascii="Arial Narrow" w:eastAsia="Times New Roman" w:hAnsi="Arial Narrow" w:cstheme="minorHAnsi"/>
        </w:rPr>
        <w:t>the few remaining goose necks in the system and constructions</w:t>
      </w:r>
      <w:r w:rsidR="007F793D">
        <w:rPr>
          <w:rFonts w:ascii="Arial Narrow" w:eastAsia="Times New Roman" w:hAnsi="Arial Narrow" w:cstheme="minorHAnsi"/>
        </w:rPr>
        <w:t xml:space="preserve"> completed</w:t>
      </w:r>
      <w:r w:rsidRPr="00636EDC">
        <w:rPr>
          <w:rFonts w:ascii="Arial Narrow" w:eastAsia="Times New Roman" w:hAnsi="Arial Narrow" w:cstheme="minorHAnsi"/>
        </w:rPr>
        <w:t xml:space="preserve"> between 1980 and 1983, the last years lead solder was permitted.</w:t>
      </w:r>
      <w:r w:rsidR="003B6D9D" w:rsidRPr="00636EDC">
        <w:rPr>
          <w:rFonts w:ascii="Arial Narrow" w:eastAsia="Times New Roman" w:hAnsi="Arial Narrow" w:cstheme="minorHAnsi"/>
        </w:rPr>
        <w:t xml:space="preserve"> The Superintendent states that copper is the District standard.</w:t>
      </w:r>
    </w:p>
    <w:p w14:paraId="4456E7AC" w14:textId="77777777" w:rsidR="00A23E84" w:rsidRPr="00636EDC" w:rsidRDefault="00A23E84" w:rsidP="007D7A26">
      <w:pPr>
        <w:tabs>
          <w:tab w:val="left" w:pos="1440"/>
          <w:tab w:val="left" w:pos="2160"/>
        </w:tabs>
        <w:spacing w:after="0" w:line="240" w:lineRule="auto"/>
        <w:ind w:right="-180"/>
        <w:rPr>
          <w:rFonts w:ascii="Arial Narrow" w:eastAsia="Times New Roman" w:hAnsi="Arial Narrow" w:cstheme="minorHAnsi"/>
        </w:rPr>
      </w:pPr>
    </w:p>
    <w:p w14:paraId="6EAEF16B" w14:textId="77777777" w:rsidR="00013011" w:rsidRPr="00636EDC" w:rsidRDefault="00013011" w:rsidP="00D54B6B">
      <w:pPr>
        <w:tabs>
          <w:tab w:val="left" w:pos="1440"/>
          <w:tab w:val="left" w:pos="2160"/>
        </w:tabs>
        <w:spacing w:after="0" w:line="240" w:lineRule="auto"/>
        <w:ind w:left="720" w:right="-180"/>
        <w:rPr>
          <w:rFonts w:ascii="Arial Narrow" w:eastAsia="Times New Roman" w:hAnsi="Arial Narrow" w:cstheme="minorHAnsi"/>
          <w:b/>
          <w:bCs/>
        </w:rPr>
      </w:pPr>
      <w:r w:rsidRPr="00636EDC">
        <w:rPr>
          <w:rFonts w:ascii="Arial Narrow" w:eastAsia="Times New Roman" w:hAnsi="Arial Narrow" w:cstheme="minorHAnsi"/>
          <w:b/>
          <w:bCs/>
        </w:rPr>
        <w:t>Pump Station Repair</w:t>
      </w:r>
    </w:p>
    <w:p w14:paraId="191343CD" w14:textId="00AB62B3" w:rsidR="007D7A26" w:rsidRPr="00636EDC" w:rsidRDefault="007F793D" w:rsidP="00D54B6B">
      <w:pPr>
        <w:tabs>
          <w:tab w:val="left" w:pos="1440"/>
          <w:tab w:val="left" w:pos="2160"/>
        </w:tabs>
        <w:spacing w:after="0" w:line="240" w:lineRule="auto"/>
        <w:ind w:left="720" w:right="-180"/>
        <w:rPr>
          <w:rFonts w:ascii="Arial Narrow" w:eastAsia="Times New Roman" w:hAnsi="Arial Narrow" w:cstheme="minorHAnsi"/>
        </w:rPr>
      </w:pPr>
      <w:r>
        <w:rPr>
          <w:rFonts w:ascii="Arial Narrow" w:eastAsia="Times New Roman" w:hAnsi="Arial Narrow" w:cstheme="minorHAnsi"/>
        </w:rPr>
        <w:t>During the pump station leak repair in October</w:t>
      </w:r>
      <w:r w:rsidR="00013011" w:rsidRPr="00636EDC">
        <w:rPr>
          <w:rFonts w:ascii="Arial Narrow" w:eastAsia="Times New Roman" w:hAnsi="Arial Narrow" w:cstheme="minorHAnsi"/>
        </w:rPr>
        <w:t>, the Superintendent was made aware of a stray electrical issue outside of the pump station. There is concern that this current may have been the reasoning for severe corrosion of the</w:t>
      </w:r>
      <w:r w:rsidR="004310FA" w:rsidRPr="00636EDC">
        <w:rPr>
          <w:rFonts w:ascii="Arial Narrow" w:eastAsia="Times New Roman" w:hAnsi="Arial Narrow" w:cstheme="minorHAnsi"/>
        </w:rPr>
        <w:t xml:space="preserve"> leaking</w:t>
      </w:r>
      <w:r w:rsidR="00013011" w:rsidRPr="00636EDC">
        <w:rPr>
          <w:rFonts w:ascii="Arial Narrow" w:eastAsia="Times New Roman" w:hAnsi="Arial Narrow" w:cstheme="minorHAnsi"/>
        </w:rPr>
        <w:t xml:space="preserve"> discharge pipe</w:t>
      </w:r>
      <w:r w:rsidR="004310FA" w:rsidRPr="00636EDC">
        <w:rPr>
          <w:rFonts w:ascii="Arial Narrow" w:eastAsia="Times New Roman" w:hAnsi="Arial Narrow" w:cstheme="minorHAnsi"/>
        </w:rPr>
        <w:t xml:space="preserve">. </w:t>
      </w:r>
      <w:r w:rsidR="00013011" w:rsidRPr="00636EDC">
        <w:rPr>
          <w:rFonts w:ascii="Arial Narrow" w:eastAsia="Times New Roman" w:hAnsi="Arial Narrow" w:cstheme="minorHAnsi"/>
        </w:rPr>
        <w:t>The Superintendent has</w:t>
      </w:r>
      <w:r w:rsidR="004310FA" w:rsidRPr="00636EDC">
        <w:rPr>
          <w:rFonts w:ascii="Arial Narrow" w:eastAsia="Times New Roman" w:hAnsi="Arial Narrow" w:cstheme="minorHAnsi"/>
        </w:rPr>
        <w:t xml:space="preserve"> been in</w:t>
      </w:r>
      <w:r w:rsidR="00013011" w:rsidRPr="00636EDC">
        <w:rPr>
          <w:rFonts w:ascii="Arial Narrow" w:eastAsia="Times New Roman" w:hAnsi="Arial Narrow" w:cstheme="minorHAnsi"/>
        </w:rPr>
        <w:t xml:space="preserve"> contact</w:t>
      </w:r>
      <w:r w:rsidR="004310FA" w:rsidRPr="00636EDC">
        <w:rPr>
          <w:rFonts w:ascii="Arial Narrow" w:eastAsia="Times New Roman" w:hAnsi="Arial Narrow" w:cstheme="minorHAnsi"/>
        </w:rPr>
        <w:t xml:space="preserve"> with</w:t>
      </w:r>
      <w:r w:rsidR="00013011" w:rsidRPr="00636EDC">
        <w:rPr>
          <w:rFonts w:ascii="Arial Narrow" w:eastAsia="Times New Roman" w:hAnsi="Arial Narrow" w:cstheme="minorHAnsi"/>
        </w:rPr>
        <w:t xml:space="preserve"> two electrical contractors, </w:t>
      </w:r>
      <w:proofErr w:type="spellStart"/>
      <w:r w:rsidR="00013011" w:rsidRPr="00636EDC">
        <w:rPr>
          <w:rFonts w:ascii="Arial Narrow" w:eastAsia="Times New Roman" w:hAnsi="Arial Narrow" w:cstheme="minorHAnsi"/>
        </w:rPr>
        <w:t>CorrTech</w:t>
      </w:r>
      <w:proofErr w:type="spellEnd"/>
      <w:r w:rsidR="00013011" w:rsidRPr="00636EDC">
        <w:rPr>
          <w:rFonts w:ascii="Arial Narrow" w:eastAsia="Times New Roman" w:hAnsi="Arial Narrow" w:cstheme="minorHAnsi"/>
        </w:rPr>
        <w:t xml:space="preserve"> and JM Electrical</w:t>
      </w:r>
      <w:r w:rsidR="004310FA" w:rsidRPr="00636EDC">
        <w:rPr>
          <w:rFonts w:ascii="Arial Narrow" w:eastAsia="Times New Roman" w:hAnsi="Arial Narrow" w:cstheme="minorHAnsi"/>
        </w:rPr>
        <w:t xml:space="preserve">, that could identify the source of the stray electrical current. </w:t>
      </w:r>
    </w:p>
    <w:p w14:paraId="5169F635" w14:textId="77777777" w:rsidR="007D7A26" w:rsidRPr="00636EDC" w:rsidRDefault="007D7A26" w:rsidP="00D54B6B">
      <w:pPr>
        <w:tabs>
          <w:tab w:val="left" w:pos="1440"/>
          <w:tab w:val="left" w:pos="2160"/>
        </w:tabs>
        <w:spacing w:after="0" w:line="240" w:lineRule="auto"/>
        <w:ind w:left="720" w:right="-180"/>
        <w:rPr>
          <w:rFonts w:ascii="Arial Narrow" w:eastAsia="Times New Roman" w:hAnsi="Arial Narrow" w:cstheme="minorHAnsi"/>
        </w:rPr>
      </w:pPr>
    </w:p>
    <w:p w14:paraId="38C69F0B" w14:textId="77777777" w:rsidR="007D7A26" w:rsidRPr="00636EDC" w:rsidRDefault="007D7A26" w:rsidP="00D54B6B">
      <w:pPr>
        <w:tabs>
          <w:tab w:val="left" w:pos="1440"/>
          <w:tab w:val="left" w:pos="2160"/>
        </w:tabs>
        <w:spacing w:after="0" w:line="240" w:lineRule="auto"/>
        <w:ind w:left="720" w:right="-180"/>
        <w:rPr>
          <w:rFonts w:ascii="Arial Narrow" w:eastAsia="Times New Roman" w:hAnsi="Arial Narrow" w:cstheme="minorHAnsi"/>
          <w:b/>
          <w:bCs/>
        </w:rPr>
      </w:pPr>
      <w:r w:rsidRPr="00636EDC">
        <w:rPr>
          <w:rFonts w:ascii="Arial Narrow" w:eastAsia="Times New Roman" w:hAnsi="Arial Narrow" w:cstheme="minorHAnsi"/>
          <w:b/>
          <w:bCs/>
        </w:rPr>
        <w:t>Cross Connection Testing</w:t>
      </w:r>
    </w:p>
    <w:p w14:paraId="6BE09D19" w14:textId="05CA7F08" w:rsidR="007D7A26" w:rsidRPr="00636EDC" w:rsidRDefault="007D7A26" w:rsidP="00D54B6B">
      <w:pPr>
        <w:tabs>
          <w:tab w:val="left" w:pos="1440"/>
          <w:tab w:val="left" w:pos="2160"/>
        </w:tabs>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 xml:space="preserve">Cross Connection testing began in </w:t>
      </w:r>
      <w:r w:rsidR="00424700" w:rsidRPr="00636EDC">
        <w:rPr>
          <w:rFonts w:ascii="Arial Narrow" w:eastAsia="Times New Roman" w:hAnsi="Arial Narrow" w:cstheme="minorHAnsi"/>
        </w:rPr>
        <w:t xml:space="preserve">November and is almost completed. All but two devices have passed. The two outstanding failed devices require a retest after appropriate repairs are made. </w:t>
      </w:r>
    </w:p>
    <w:p w14:paraId="34F60E7A" w14:textId="77777777" w:rsidR="00424700" w:rsidRPr="00636EDC" w:rsidRDefault="00424700" w:rsidP="00D54B6B">
      <w:pPr>
        <w:tabs>
          <w:tab w:val="left" w:pos="1440"/>
          <w:tab w:val="left" w:pos="2160"/>
        </w:tabs>
        <w:spacing w:after="0" w:line="240" w:lineRule="auto"/>
        <w:ind w:left="720" w:right="-180"/>
        <w:rPr>
          <w:rFonts w:ascii="Arial Narrow" w:eastAsia="Times New Roman" w:hAnsi="Arial Narrow" w:cstheme="minorHAnsi"/>
        </w:rPr>
      </w:pPr>
    </w:p>
    <w:p w14:paraId="7D80544A" w14:textId="77777777" w:rsidR="007D7A26" w:rsidRPr="00636EDC" w:rsidRDefault="007D7A26" w:rsidP="00D54B6B">
      <w:pPr>
        <w:tabs>
          <w:tab w:val="left" w:pos="1440"/>
          <w:tab w:val="left" w:pos="2160"/>
        </w:tabs>
        <w:spacing w:after="0" w:line="240" w:lineRule="auto"/>
        <w:ind w:left="720" w:right="-180"/>
        <w:rPr>
          <w:rFonts w:ascii="Arial Narrow" w:eastAsia="Times New Roman" w:hAnsi="Arial Narrow" w:cstheme="minorHAnsi"/>
          <w:b/>
          <w:bCs/>
        </w:rPr>
      </w:pPr>
      <w:r w:rsidRPr="00636EDC">
        <w:rPr>
          <w:rFonts w:ascii="Arial Narrow" w:eastAsia="Times New Roman" w:hAnsi="Arial Narrow" w:cstheme="minorHAnsi"/>
          <w:b/>
          <w:bCs/>
        </w:rPr>
        <w:t>Emergency Response Training</w:t>
      </w:r>
    </w:p>
    <w:p w14:paraId="40E491DF" w14:textId="04B98A7A" w:rsidR="00424700" w:rsidRPr="00636EDC" w:rsidRDefault="00424700" w:rsidP="00D54B6B">
      <w:pPr>
        <w:tabs>
          <w:tab w:val="left" w:pos="1440"/>
          <w:tab w:val="left" w:pos="2160"/>
        </w:tabs>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 xml:space="preserve">Tata </w:t>
      </w:r>
      <w:r w:rsidR="007F793D">
        <w:rPr>
          <w:rFonts w:ascii="Arial Narrow" w:eastAsia="Times New Roman" w:hAnsi="Arial Narrow" w:cstheme="minorHAnsi"/>
        </w:rPr>
        <w:t>&amp;</w:t>
      </w:r>
      <w:r w:rsidRPr="00636EDC">
        <w:rPr>
          <w:rFonts w:ascii="Arial Narrow" w:eastAsia="Times New Roman" w:hAnsi="Arial Narrow" w:cstheme="minorHAnsi"/>
        </w:rPr>
        <w:t xml:space="preserve"> Howard is scheduled to provide the District with mandatory ERP Training in December. </w:t>
      </w:r>
    </w:p>
    <w:p w14:paraId="09784C9C" w14:textId="7EB89FBE" w:rsidR="009025F4" w:rsidRPr="00636EDC" w:rsidRDefault="009025F4" w:rsidP="00D54B6B">
      <w:pPr>
        <w:tabs>
          <w:tab w:val="left" w:pos="1440"/>
          <w:tab w:val="left" w:pos="2160"/>
        </w:tabs>
        <w:spacing w:after="0" w:line="240" w:lineRule="auto"/>
        <w:ind w:left="720" w:right="-180"/>
        <w:rPr>
          <w:rFonts w:ascii="Arial Narrow" w:eastAsia="Times New Roman" w:hAnsi="Arial Narrow" w:cstheme="minorHAnsi"/>
          <w:b/>
          <w:bCs/>
        </w:rPr>
      </w:pPr>
    </w:p>
    <w:p w14:paraId="43AE4D92" w14:textId="40551CF8" w:rsidR="00A238C9" w:rsidRPr="00636EDC" w:rsidRDefault="002C4CB9" w:rsidP="00DE5517">
      <w:pPr>
        <w:pStyle w:val="ListParagraph"/>
        <w:numPr>
          <w:ilvl w:val="0"/>
          <w:numId w:val="1"/>
        </w:numPr>
        <w:tabs>
          <w:tab w:val="left" w:pos="2160"/>
        </w:tabs>
        <w:spacing w:after="0" w:line="240" w:lineRule="auto"/>
        <w:ind w:right="-180"/>
        <w:rPr>
          <w:rFonts w:ascii="Arial Narrow" w:eastAsia="Times New Roman" w:hAnsi="Arial Narrow" w:cstheme="minorHAnsi"/>
        </w:rPr>
      </w:pPr>
      <w:r w:rsidRPr="00636EDC">
        <w:rPr>
          <w:rFonts w:ascii="Arial Narrow" w:eastAsia="Times New Roman" w:hAnsi="Arial Narrow" w:cstheme="minorHAnsi"/>
        </w:rPr>
        <w:t>ENGINEER’S REPORT</w:t>
      </w:r>
    </w:p>
    <w:p w14:paraId="610D038A" w14:textId="5B5CA4BF" w:rsidR="00A238C9" w:rsidRPr="00636EDC" w:rsidRDefault="002D5644" w:rsidP="00DE5517">
      <w:pPr>
        <w:pStyle w:val="ListParagraph"/>
        <w:tabs>
          <w:tab w:val="left" w:pos="2160"/>
        </w:tabs>
        <w:spacing w:after="0" w:line="240" w:lineRule="auto"/>
        <w:ind w:right="-180"/>
        <w:rPr>
          <w:rFonts w:ascii="Arial Narrow" w:eastAsia="Times New Roman" w:hAnsi="Arial Narrow" w:cstheme="minorHAnsi"/>
        </w:rPr>
      </w:pPr>
      <w:r w:rsidRPr="00636EDC">
        <w:rPr>
          <w:rFonts w:ascii="Arial Narrow" w:eastAsia="Times New Roman" w:hAnsi="Arial Narrow" w:cstheme="minorHAnsi"/>
          <w:b/>
          <w:bCs/>
        </w:rPr>
        <w:t xml:space="preserve">Water </w:t>
      </w:r>
      <w:r w:rsidR="002C4CB9" w:rsidRPr="00636EDC">
        <w:rPr>
          <w:rFonts w:ascii="Arial Narrow" w:eastAsia="Times New Roman" w:hAnsi="Arial Narrow" w:cstheme="minorHAnsi"/>
          <w:b/>
          <w:bCs/>
        </w:rPr>
        <w:t>Storage Tank Rehabilitation Project</w:t>
      </w:r>
    </w:p>
    <w:p w14:paraId="3E55771E" w14:textId="4FFB6641" w:rsidR="004F37A1" w:rsidRPr="00636EDC" w:rsidRDefault="00694BF4" w:rsidP="008C24A4">
      <w:pPr>
        <w:pStyle w:val="ListParagraph"/>
        <w:tabs>
          <w:tab w:val="left" w:pos="2160"/>
        </w:tabs>
        <w:spacing w:after="0" w:line="240" w:lineRule="auto"/>
        <w:ind w:right="-180"/>
        <w:rPr>
          <w:rFonts w:ascii="Arial Narrow" w:eastAsia="Times New Roman" w:hAnsi="Arial Narrow" w:cstheme="minorHAnsi"/>
        </w:rPr>
      </w:pPr>
      <w:r w:rsidRPr="00636EDC">
        <w:rPr>
          <w:rFonts w:ascii="Arial Narrow" w:eastAsia="Times New Roman" w:hAnsi="Arial Narrow" w:cstheme="minorHAnsi"/>
        </w:rPr>
        <w:t xml:space="preserve">Mr. Finegan reported </w:t>
      </w:r>
      <w:r w:rsidR="005B5274" w:rsidRPr="00636EDC">
        <w:rPr>
          <w:rFonts w:ascii="Arial Narrow" w:eastAsia="Times New Roman" w:hAnsi="Arial Narrow" w:cstheme="minorHAnsi"/>
        </w:rPr>
        <w:t xml:space="preserve">that </w:t>
      </w:r>
      <w:r w:rsidR="00BA17B4" w:rsidRPr="00636EDC">
        <w:rPr>
          <w:rFonts w:ascii="Arial Narrow" w:eastAsia="Times New Roman" w:hAnsi="Arial Narrow" w:cstheme="minorHAnsi"/>
        </w:rPr>
        <w:t>the</w:t>
      </w:r>
      <w:r w:rsidR="00475A01" w:rsidRPr="00636EDC">
        <w:rPr>
          <w:rFonts w:ascii="Arial Narrow" w:eastAsia="Times New Roman" w:hAnsi="Arial Narrow" w:cstheme="minorHAnsi"/>
        </w:rPr>
        <w:t>re are still a few</w:t>
      </w:r>
      <w:r w:rsidR="00BA17B4" w:rsidRPr="00636EDC">
        <w:rPr>
          <w:rFonts w:ascii="Arial Narrow" w:eastAsia="Times New Roman" w:hAnsi="Arial Narrow" w:cstheme="minorHAnsi"/>
        </w:rPr>
        <w:t xml:space="preserve"> remaining</w:t>
      </w:r>
      <w:r w:rsidR="005B5274" w:rsidRPr="00636EDC">
        <w:rPr>
          <w:rFonts w:ascii="Arial Narrow" w:eastAsia="Times New Roman" w:hAnsi="Arial Narrow" w:cstheme="minorHAnsi"/>
        </w:rPr>
        <w:t xml:space="preserve"> punch list items </w:t>
      </w:r>
      <w:r w:rsidR="00475A01" w:rsidRPr="00636EDC">
        <w:rPr>
          <w:rFonts w:ascii="Arial Narrow" w:eastAsia="Times New Roman" w:hAnsi="Arial Narrow" w:cstheme="minorHAnsi"/>
        </w:rPr>
        <w:t>to be</w:t>
      </w:r>
      <w:r w:rsidR="00E618FB" w:rsidRPr="00636EDC">
        <w:rPr>
          <w:rFonts w:ascii="Arial Narrow" w:eastAsia="Times New Roman" w:hAnsi="Arial Narrow" w:cstheme="minorHAnsi"/>
        </w:rPr>
        <w:t xml:space="preserve"> </w:t>
      </w:r>
      <w:r w:rsidR="005B5274" w:rsidRPr="00636EDC">
        <w:rPr>
          <w:rFonts w:ascii="Arial Narrow" w:eastAsia="Times New Roman" w:hAnsi="Arial Narrow" w:cstheme="minorHAnsi"/>
        </w:rPr>
        <w:t>completed</w:t>
      </w:r>
      <w:r w:rsidR="00424700" w:rsidRPr="00636EDC">
        <w:rPr>
          <w:rFonts w:ascii="Arial Narrow" w:eastAsia="Times New Roman" w:hAnsi="Arial Narrow" w:cstheme="minorHAnsi"/>
        </w:rPr>
        <w:t>, including wiring and tank inspections</w:t>
      </w:r>
      <w:r w:rsidR="005B5274" w:rsidRPr="00636EDC">
        <w:rPr>
          <w:rFonts w:ascii="Arial Narrow" w:eastAsia="Times New Roman" w:hAnsi="Arial Narrow" w:cstheme="minorHAnsi"/>
        </w:rPr>
        <w:t xml:space="preserve">. </w:t>
      </w:r>
    </w:p>
    <w:p w14:paraId="45442C16" w14:textId="77777777" w:rsidR="002D5644" w:rsidRPr="00636EDC" w:rsidRDefault="002D5644" w:rsidP="00DE5517">
      <w:pPr>
        <w:tabs>
          <w:tab w:val="left" w:pos="2160"/>
        </w:tabs>
        <w:spacing w:after="0" w:line="240" w:lineRule="auto"/>
        <w:ind w:left="720" w:right="-180"/>
        <w:rPr>
          <w:rFonts w:ascii="Arial Narrow" w:eastAsia="Times New Roman" w:hAnsi="Arial Narrow" w:cs="Times New Roman"/>
          <w:b/>
          <w:bCs/>
        </w:rPr>
      </w:pPr>
    </w:p>
    <w:p w14:paraId="1105BCF9" w14:textId="16473836" w:rsidR="006B745E" w:rsidRPr="00636EDC" w:rsidRDefault="006B745E" w:rsidP="00DE5517">
      <w:pPr>
        <w:tabs>
          <w:tab w:val="left" w:pos="2160"/>
        </w:tabs>
        <w:spacing w:after="0" w:line="240" w:lineRule="auto"/>
        <w:ind w:left="720" w:right="-180"/>
        <w:rPr>
          <w:rFonts w:ascii="Arial Narrow" w:eastAsia="Times New Roman" w:hAnsi="Arial Narrow" w:cstheme="minorHAnsi"/>
        </w:rPr>
      </w:pPr>
      <w:r w:rsidRPr="00636EDC">
        <w:rPr>
          <w:rFonts w:ascii="Arial Narrow" w:eastAsia="Times New Roman" w:hAnsi="Arial Narrow" w:cs="Times New Roman"/>
          <w:b/>
          <w:bCs/>
        </w:rPr>
        <w:t>Request for Proposals (RFP) for the Lease of Storage Tank Site for Cell Vendor</w:t>
      </w:r>
    </w:p>
    <w:p w14:paraId="1A080DEE" w14:textId="20B4188D" w:rsidR="004F37A1" w:rsidRPr="00636EDC" w:rsidRDefault="00424700" w:rsidP="006A1CD3">
      <w:pPr>
        <w:tabs>
          <w:tab w:val="left" w:pos="2160"/>
        </w:tabs>
        <w:spacing w:after="0" w:line="240" w:lineRule="auto"/>
        <w:ind w:left="720" w:right="-180"/>
        <w:rPr>
          <w:rFonts w:ascii="Arial Narrow" w:eastAsia="Times New Roman" w:hAnsi="Arial Narrow" w:cs="Times New Roman"/>
        </w:rPr>
      </w:pPr>
      <w:r w:rsidRPr="00636EDC">
        <w:rPr>
          <w:rFonts w:ascii="Arial Narrow" w:eastAsia="Times New Roman" w:hAnsi="Arial Narrow" w:cs="Times New Roman"/>
        </w:rPr>
        <w:t>Mr. Finegan state</w:t>
      </w:r>
      <w:r w:rsidR="007E61F1">
        <w:rPr>
          <w:rFonts w:ascii="Arial Narrow" w:eastAsia="Times New Roman" w:hAnsi="Arial Narrow" w:cs="Times New Roman"/>
        </w:rPr>
        <w:t>d</w:t>
      </w:r>
      <w:r w:rsidRPr="00636EDC">
        <w:rPr>
          <w:rFonts w:ascii="Arial Narrow" w:eastAsia="Times New Roman" w:hAnsi="Arial Narrow" w:cs="Times New Roman"/>
        </w:rPr>
        <w:t xml:space="preserve"> that there has been no action from T-Mobile regarding the standby generator. </w:t>
      </w:r>
      <w:r w:rsidR="00586E97" w:rsidRPr="00636EDC">
        <w:rPr>
          <w:rFonts w:ascii="Arial Narrow" w:eastAsia="Times New Roman" w:hAnsi="Arial Narrow" w:cs="Times New Roman"/>
        </w:rPr>
        <w:t xml:space="preserve">He </w:t>
      </w:r>
      <w:r w:rsidRPr="00636EDC">
        <w:rPr>
          <w:rFonts w:ascii="Arial Narrow" w:eastAsia="Times New Roman" w:hAnsi="Arial Narrow" w:cs="Times New Roman"/>
        </w:rPr>
        <w:t xml:space="preserve">also </w:t>
      </w:r>
      <w:r w:rsidR="00586E97" w:rsidRPr="00636EDC">
        <w:rPr>
          <w:rFonts w:ascii="Arial Narrow" w:eastAsia="Times New Roman" w:hAnsi="Arial Narrow" w:cs="Times New Roman"/>
        </w:rPr>
        <w:t>reporte</w:t>
      </w:r>
      <w:r w:rsidR="0039407A" w:rsidRPr="00636EDC">
        <w:rPr>
          <w:rFonts w:ascii="Arial Narrow" w:eastAsia="Times New Roman" w:hAnsi="Arial Narrow" w:cs="Times New Roman"/>
        </w:rPr>
        <w:t xml:space="preserve">d that the </w:t>
      </w:r>
      <w:r w:rsidRPr="00636EDC">
        <w:rPr>
          <w:rFonts w:ascii="Arial Narrow" w:eastAsia="Times New Roman" w:hAnsi="Arial Narrow" w:cs="Times New Roman"/>
        </w:rPr>
        <w:t xml:space="preserve">revised AT&amp;T lease </w:t>
      </w:r>
      <w:r w:rsidR="00586E97" w:rsidRPr="00636EDC">
        <w:rPr>
          <w:rFonts w:ascii="Arial Narrow" w:eastAsia="Times New Roman" w:hAnsi="Arial Narrow" w:cs="Times New Roman"/>
        </w:rPr>
        <w:t xml:space="preserve">agreement was still under </w:t>
      </w:r>
      <w:r w:rsidRPr="00636EDC">
        <w:rPr>
          <w:rFonts w:ascii="Arial Narrow" w:eastAsia="Times New Roman" w:hAnsi="Arial Narrow" w:cs="Times New Roman"/>
        </w:rPr>
        <w:t>review and</w:t>
      </w:r>
      <w:r w:rsidR="00586E97" w:rsidRPr="00636EDC">
        <w:rPr>
          <w:rFonts w:ascii="Arial Narrow" w:eastAsia="Times New Roman" w:hAnsi="Arial Narrow" w:cs="Times New Roman"/>
        </w:rPr>
        <w:t xml:space="preserve"> </w:t>
      </w:r>
      <w:r w:rsidR="0039407A" w:rsidRPr="00636EDC">
        <w:rPr>
          <w:rFonts w:ascii="Arial Narrow" w:eastAsia="Times New Roman" w:hAnsi="Arial Narrow" w:cs="Times New Roman"/>
        </w:rPr>
        <w:t xml:space="preserve">was unaware </w:t>
      </w:r>
      <w:r w:rsidR="00586E97" w:rsidRPr="00636EDC">
        <w:rPr>
          <w:rFonts w:ascii="Arial Narrow" w:eastAsia="Times New Roman" w:hAnsi="Arial Narrow" w:cs="Times New Roman"/>
        </w:rPr>
        <w:t>of when AT&amp;T would be moving forward.</w:t>
      </w:r>
      <w:r w:rsidR="006C53E1" w:rsidRPr="00636EDC">
        <w:rPr>
          <w:rFonts w:ascii="Arial Narrow" w:eastAsia="Times New Roman" w:hAnsi="Arial Narrow" w:cs="Times New Roman"/>
        </w:rPr>
        <w:t xml:space="preserve"> </w:t>
      </w:r>
      <w:r w:rsidR="004F37A1" w:rsidRPr="00636EDC">
        <w:rPr>
          <w:rFonts w:ascii="Arial Narrow" w:eastAsia="Times New Roman" w:hAnsi="Arial Narrow" w:cs="Times New Roman"/>
        </w:rPr>
        <w:t xml:space="preserve"> </w:t>
      </w:r>
    </w:p>
    <w:p w14:paraId="2ABF262E" w14:textId="77777777" w:rsidR="00EF44F7" w:rsidRPr="00636EDC" w:rsidRDefault="00EF44F7" w:rsidP="002334C3">
      <w:pPr>
        <w:tabs>
          <w:tab w:val="left" w:pos="2160"/>
        </w:tabs>
        <w:spacing w:after="0" w:line="240" w:lineRule="auto"/>
        <w:ind w:right="-180"/>
        <w:rPr>
          <w:rFonts w:ascii="Arial Narrow" w:eastAsia="Times New Roman" w:hAnsi="Arial Narrow" w:cs="Times New Roman"/>
          <w:b/>
          <w:bCs/>
        </w:rPr>
      </w:pPr>
    </w:p>
    <w:p w14:paraId="70C0340A" w14:textId="13868593" w:rsidR="00B33C05" w:rsidRPr="00636EDC" w:rsidRDefault="00B33C05" w:rsidP="00DE5517">
      <w:pPr>
        <w:tabs>
          <w:tab w:val="left" w:pos="2160"/>
        </w:tabs>
        <w:spacing w:after="0" w:line="240" w:lineRule="auto"/>
        <w:ind w:left="720" w:right="-180"/>
        <w:rPr>
          <w:rFonts w:ascii="Arial Narrow" w:eastAsia="Times New Roman" w:hAnsi="Arial Narrow" w:cs="Times New Roman"/>
          <w:b/>
          <w:bCs/>
        </w:rPr>
      </w:pPr>
      <w:r w:rsidRPr="00636EDC">
        <w:rPr>
          <w:rFonts w:ascii="Arial Narrow" w:eastAsia="Times New Roman" w:hAnsi="Arial Narrow" w:cs="Times New Roman"/>
          <w:b/>
          <w:bCs/>
        </w:rPr>
        <w:t>922 Lynnfield Street</w:t>
      </w:r>
    </w:p>
    <w:p w14:paraId="00854687" w14:textId="2C493F3D" w:rsidR="004F37A1" w:rsidRPr="00636EDC" w:rsidRDefault="00586E97" w:rsidP="00DE5517">
      <w:pPr>
        <w:tabs>
          <w:tab w:val="left" w:pos="2160"/>
        </w:tabs>
        <w:spacing w:after="0" w:line="240" w:lineRule="auto"/>
        <w:ind w:left="720" w:right="-180"/>
        <w:rPr>
          <w:rFonts w:ascii="Arial Narrow" w:eastAsia="Times New Roman" w:hAnsi="Arial Narrow" w:cstheme="minorHAnsi"/>
        </w:rPr>
      </w:pPr>
      <w:r w:rsidRPr="00636EDC">
        <w:rPr>
          <w:rFonts w:ascii="Arial Narrow" w:eastAsia="Times New Roman" w:hAnsi="Arial Narrow" w:cs="Times New Roman"/>
        </w:rPr>
        <w:t>There have been no changes regarding Sonny Noto’s property</w:t>
      </w:r>
      <w:r w:rsidR="005F7007" w:rsidRPr="00636EDC">
        <w:rPr>
          <w:rFonts w:ascii="Arial Narrow" w:eastAsia="Times New Roman" w:hAnsi="Arial Narrow" w:cs="Times New Roman"/>
        </w:rPr>
        <w:t xml:space="preserve"> at Goodwin Circle</w:t>
      </w:r>
      <w:r w:rsidRPr="00636EDC">
        <w:rPr>
          <w:rFonts w:ascii="Arial Narrow" w:eastAsia="Times New Roman" w:hAnsi="Arial Narrow" w:cs="Times New Roman"/>
        </w:rPr>
        <w:t>. A</w:t>
      </w:r>
      <w:r w:rsidR="00BC5324">
        <w:rPr>
          <w:rFonts w:ascii="Arial Narrow" w:eastAsia="Times New Roman" w:hAnsi="Arial Narrow" w:cs="Times New Roman"/>
        </w:rPr>
        <w:t xml:space="preserve"> water connection</w:t>
      </w:r>
      <w:r w:rsidRPr="00636EDC">
        <w:rPr>
          <w:rFonts w:ascii="Arial Narrow" w:eastAsia="Times New Roman" w:hAnsi="Arial Narrow" w:cs="Times New Roman"/>
        </w:rPr>
        <w:t xml:space="preserve"> </w:t>
      </w:r>
      <w:r w:rsidR="00BD4061" w:rsidRPr="00636EDC">
        <w:rPr>
          <w:rFonts w:ascii="Arial Narrow" w:eastAsia="Times New Roman" w:hAnsi="Arial Narrow" w:cs="Times New Roman"/>
        </w:rPr>
        <w:t xml:space="preserve">application has </w:t>
      </w:r>
      <w:r w:rsidRPr="00636EDC">
        <w:rPr>
          <w:rFonts w:ascii="Arial Narrow" w:eastAsia="Times New Roman" w:hAnsi="Arial Narrow" w:cs="Times New Roman"/>
        </w:rPr>
        <w:t>yet to be s</w:t>
      </w:r>
      <w:r w:rsidR="00BD4061" w:rsidRPr="00636EDC">
        <w:rPr>
          <w:rFonts w:ascii="Arial Narrow" w:eastAsia="Times New Roman" w:hAnsi="Arial Narrow" w:cs="Times New Roman"/>
        </w:rPr>
        <w:t>ubmitted</w:t>
      </w:r>
      <w:r w:rsidR="00D1755D" w:rsidRPr="00636EDC">
        <w:rPr>
          <w:rFonts w:ascii="Arial Narrow" w:eastAsia="Times New Roman" w:hAnsi="Arial Narrow" w:cs="Times New Roman"/>
        </w:rPr>
        <w:t xml:space="preserve"> </w:t>
      </w:r>
      <w:r w:rsidRPr="00636EDC">
        <w:rPr>
          <w:rFonts w:ascii="Arial Narrow" w:eastAsia="Times New Roman" w:hAnsi="Arial Narrow" w:cs="Times New Roman"/>
        </w:rPr>
        <w:t>to the District</w:t>
      </w:r>
      <w:r w:rsidR="00BD4061" w:rsidRPr="00636EDC">
        <w:rPr>
          <w:rFonts w:ascii="Arial Narrow" w:eastAsia="Times New Roman" w:hAnsi="Arial Narrow" w:cs="Times New Roman"/>
        </w:rPr>
        <w:t>.</w:t>
      </w:r>
      <w:r w:rsidR="002334C3" w:rsidRPr="00636EDC">
        <w:rPr>
          <w:rFonts w:ascii="Arial Narrow" w:eastAsia="Times New Roman" w:hAnsi="Arial Narrow" w:cs="Times New Roman"/>
        </w:rPr>
        <w:t xml:space="preserve"> </w:t>
      </w:r>
    </w:p>
    <w:p w14:paraId="29B335EE" w14:textId="78D93D4C" w:rsidR="00F94EC4" w:rsidRPr="00636EDC" w:rsidRDefault="00F94EC4" w:rsidP="006C53E1">
      <w:pPr>
        <w:spacing w:after="0" w:line="240" w:lineRule="auto"/>
        <w:ind w:right="-187"/>
        <w:jc w:val="both"/>
        <w:rPr>
          <w:rFonts w:ascii="Arial Narrow" w:hAnsi="Arial Narrow"/>
        </w:rPr>
      </w:pPr>
    </w:p>
    <w:p w14:paraId="4909F803" w14:textId="77777777" w:rsidR="002334C3" w:rsidRPr="00636EDC" w:rsidRDefault="002334C3" w:rsidP="002334C3">
      <w:pPr>
        <w:tabs>
          <w:tab w:val="left" w:pos="2160"/>
        </w:tabs>
        <w:spacing w:after="0" w:line="240" w:lineRule="auto"/>
        <w:ind w:left="720" w:right="-180"/>
        <w:rPr>
          <w:rFonts w:ascii="Arial Narrow" w:eastAsia="Times New Roman" w:hAnsi="Arial Narrow" w:cs="Times New Roman"/>
        </w:rPr>
      </w:pPr>
      <w:r w:rsidRPr="00636EDC">
        <w:rPr>
          <w:rFonts w:ascii="Arial Narrow" w:eastAsia="Times New Roman" w:hAnsi="Arial Narrow" w:cs="Times New Roman"/>
          <w:b/>
          <w:bCs/>
        </w:rPr>
        <w:t>King Rail Golf Course Clubhouse</w:t>
      </w:r>
    </w:p>
    <w:p w14:paraId="1E3181E8" w14:textId="0721D345" w:rsidR="00E618FB" w:rsidRPr="00636EDC" w:rsidRDefault="002334C3" w:rsidP="002334C3">
      <w:pPr>
        <w:tabs>
          <w:tab w:val="left" w:pos="2160"/>
        </w:tabs>
        <w:spacing w:after="0" w:line="240" w:lineRule="auto"/>
        <w:ind w:left="720" w:right="-180"/>
        <w:rPr>
          <w:rFonts w:ascii="Arial Narrow" w:eastAsia="Times New Roman" w:hAnsi="Arial Narrow" w:cs="Times New Roman"/>
        </w:rPr>
      </w:pPr>
      <w:r w:rsidRPr="00636EDC">
        <w:rPr>
          <w:rFonts w:ascii="Arial Narrow" w:eastAsia="Times New Roman" w:hAnsi="Arial Narrow" w:cs="Times New Roman"/>
        </w:rPr>
        <w:t>Mr. Finegan updated the Board that the Town put the clubhouse project out for bid and did not receive any bids from a general contractor. Thus, the Town is negotiating with the contractor that is currently working on the Town Hall and Fire Station design/renovations</w:t>
      </w:r>
      <w:r w:rsidR="00BC5324">
        <w:rPr>
          <w:rFonts w:ascii="Arial Narrow" w:eastAsia="Times New Roman" w:hAnsi="Arial Narrow" w:cs="Times New Roman"/>
        </w:rPr>
        <w:t>,</w:t>
      </w:r>
      <w:r w:rsidRPr="00636EDC">
        <w:rPr>
          <w:rFonts w:ascii="Arial Narrow" w:eastAsia="Times New Roman" w:hAnsi="Arial Narrow" w:cs="Times New Roman"/>
        </w:rPr>
        <w:t xml:space="preserve"> to add this project to their scope of work. In addition, original plans for the clubhouse did not address the shared irrigation system between Market Street and the golf course</w:t>
      </w:r>
      <w:r w:rsidR="00424700" w:rsidRPr="00636EDC">
        <w:rPr>
          <w:rFonts w:ascii="Arial Narrow" w:eastAsia="Times New Roman" w:hAnsi="Arial Narrow" w:cs="Times New Roman"/>
        </w:rPr>
        <w:t xml:space="preserve">. </w:t>
      </w:r>
      <w:r w:rsidR="00636EDC" w:rsidRPr="00636EDC">
        <w:rPr>
          <w:rFonts w:ascii="Arial Narrow" w:eastAsia="Times New Roman" w:hAnsi="Arial Narrow" w:cs="Times New Roman"/>
        </w:rPr>
        <w:t>Mr. Finegan has brought this to the attention of the Town with the expectation that it will be addressed before any digging begins. The Town is still discussing how to address the issue.</w:t>
      </w:r>
    </w:p>
    <w:p w14:paraId="63B5EAC1" w14:textId="77777777" w:rsidR="002334C3" w:rsidRPr="00636EDC" w:rsidRDefault="002334C3" w:rsidP="002334C3">
      <w:pPr>
        <w:tabs>
          <w:tab w:val="left" w:pos="2160"/>
        </w:tabs>
        <w:spacing w:after="0" w:line="240" w:lineRule="auto"/>
        <w:ind w:left="720" w:right="-180"/>
        <w:rPr>
          <w:rFonts w:ascii="Arial Narrow" w:eastAsia="Times New Roman" w:hAnsi="Arial Narrow" w:cs="Times New Roman"/>
        </w:rPr>
      </w:pPr>
    </w:p>
    <w:p w14:paraId="5CBF2FF4" w14:textId="5C6FA059" w:rsidR="002334C3" w:rsidRPr="00636EDC" w:rsidRDefault="002334C3" w:rsidP="002334C3">
      <w:pPr>
        <w:tabs>
          <w:tab w:val="left" w:pos="2160"/>
        </w:tabs>
        <w:spacing w:after="0" w:line="240" w:lineRule="auto"/>
        <w:ind w:left="720" w:right="-180"/>
        <w:rPr>
          <w:rFonts w:ascii="Arial Narrow" w:eastAsia="Times New Roman" w:hAnsi="Arial Narrow" w:cs="Times New Roman"/>
          <w:b/>
          <w:bCs/>
        </w:rPr>
      </w:pPr>
      <w:r w:rsidRPr="00636EDC">
        <w:rPr>
          <w:rFonts w:ascii="Arial Narrow" w:eastAsia="Times New Roman" w:hAnsi="Arial Narrow" w:cs="Times New Roman"/>
          <w:b/>
          <w:bCs/>
        </w:rPr>
        <w:t>Harvey Park</w:t>
      </w:r>
    </w:p>
    <w:p w14:paraId="71441B59" w14:textId="6D0F3EFC" w:rsidR="00E618FB" w:rsidRPr="00636EDC" w:rsidRDefault="005D3CAC" w:rsidP="008A7165">
      <w:pPr>
        <w:tabs>
          <w:tab w:val="left" w:pos="2160"/>
        </w:tabs>
        <w:spacing w:after="0" w:line="240" w:lineRule="auto"/>
        <w:ind w:left="720" w:right="-180"/>
        <w:rPr>
          <w:rFonts w:ascii="Arial Narrow" w:eastAsia="Times New Roman" w:hAnsi="Arial Narrow" w:cs="Times New Roman"/>
        </w:rPr>
      </w:pPr>
      <w:r w:rsidRPr="00636EDC">
        <w:rPr>
          <w:rFonts w:ascii="Arial Narrow" w:eastAsia="Times New Roman" w:hAnsi="Arial Narrow" w:cs="Times New Roman"/>
        </w:rPr>
        <w:t xml:space="preserve">A developer has submitted plans to replace the six existing dwelling units at Harvey Park with six new units. The proposed development outlines a new six-inch water main coming </w:t>
      </w:r>
      <w:r w:rsidR="008A7165" w:rsidRPr="00636EDC">
        <w:rPr>
          <w:rFonts w:ascii="Arial Narrow" w:eastAsia="Times New Roman" w:hAnsi="Arial Narrow" w:cs="Times New Roman"/>
        </w:rPr>
        <w:t>off</w:t>
      </w:r>
      <w:r w:rsidRPr="00636EDC">
        <w:rPr>
          <w:rFonts w:ascii="Arial Narrow" w:eastAsia="Times New Roman" w:hAnsi="Arial Narrow" w:cs="Times New Roman"/>
        </w:rPr>
        <w:t xml:space="preserve"> Grove Street, and a new hydrant. The developer has been requested to formally submit the proposed water main upgrades to the District for review and approval. </w:t>
      </w:r>
    </w:p>
    <w:p w14:paraId="77BC268E" w14:textId="4E02A565" w:rsidR="008A7165" w:rsidRPr="00636EDC" w:rsidRDefault="008A7165" w:rsidP="008A7165">
      <w:pPr>
        <w:tabs>
          <w:tab w:val="left" w:pos="2160"/>
        </w:tabs>
        <w:spacing w:after="0" w:line="240" w:lineRule="auto"/>
        <w:ind w:left="720" w:right="-180"/>
        <w:rPr>
          <w:rFonts w:ascii="Arial Narrow" w:eastAsia="Times New Roman" w:hAnsi="Arial Narrow" w:cs="Times New Roman"/>
        </w:rPr>
      </w:pPr>
    </w:p>
    <w:p w14:paraId="69423B77" w14:textId="598D44E9" w:rsidR="008A7165" w:rsidRPr="00636EDC" w:rsidRDefault="008A7165" w:rsidP="008A7165">
      <w:pPr>
        <w:tabs>
          <w:tab w:val="left" w:pos="2160"/>
        </w:tabs>
        <w:spacing w:after="0" w:line="240" w:lineRule="auto"/>
        <w:ind w:left="720" w:right="-180"/>
        <w:rPr>
          <w:rFonts w:ascii="Arial Narrow" w:eastAsia="Times New Roman" w:hAnsi="Arial Narrow" w:cs="Times New Roman"/>
          <w:b/>
          <w:bCs/>
        </w:rPr>
      </w:pPr>
      <w:r w:rsidRPr="00636EDC">
        <w:rPr>
          <w:rFonts w:ascii="Arial Narrow" w:eastAsia="Times New Roman" w:hAnsi="Arial Narrow" w:cs="Times New Roman"/>
          <w:b/>
          <w:bCs/>
        </w:rPr>
        <w:t>Water Rate Study</w:t>
      </w:r>
    </w:p>
    <w:p w14:paraId="172DD721" w14:textId="68B5FD90" w:rsidR="008A7165" w:rsidRPr="00636EDC" w:rsidRDefault="00636EDC" w:rsidP="008A7165">
      <w:pPr>
        <w:tabs>
          <w:tab w:val="left" w:pos="2160"/>
        </w:tabs>
        <w:spacing w:after="0" w:line="240" w:lineRule="auto"/>
        <w:ind w:left="720" w:right="-180"/>
        <w:rPr>
          <w:rFonts w:ascii="Arial Narrow" w:eastAsia="Times New Roman" w:hAnsi="Arial Narrow" w:cs="Times New Roman"/>
        </w:rPr>
      </w:pPr>
      <w:r w:rsidRPr="00636EDC">
        <w:rPr>
          <w:rFonts w:ascii="Arial Narrow" w:eastAsia="Times New Roman" w:hAnsi="Arial Narrow" w:cs="Times New Roman"/>
        </w:rPr>
        <w:t xml:space="preserve">The District personnel will continue training on operation of the water rate model after revisions are made by </w:t>
      </w:r>
      <w:proofErr w:type="spellStart"/>
      <w:r w:rsidRPr="00636EDC">
        <w:rPr>
          <w:rFonts w:ascii="Arial Narrow" w:eastAsia="Times New Roman" w:hAnsi="Arial Narrow" w:cs="Times New Roman"/>
        </w:rPr>
        <w:t>Raftelis</w:t>
      </w:r>
      <w:proofErr w:type="spellEnd"/>
      <w:r w:rsidRPr="00636EDC">
        <w:rPr>
          <w:rFonts w:ascii="Arial Narrow" w:eastAsia="Times New Roman" w:hAnsi="Arial Narrow" w:cs="Times New Roman"/>
        </w:rPr>
        <w:t xml:space="preserve">. An additional training session is intended to be scheduled once the updated rate model is complete. </w:t>
      </w:r>
    </w:p>
    <w:p w14:paraId="6BA9E7F4" w14:textId="77777777" w:rsidR="008A7165" w:rsidRPr="00636EDC" w:rsidRDefault="008A7165" w:rsidP="008A7165">
      <w:pPr>
        <w:tabs>
          <w:tab w:val="left" w:pos="2160"/>
        </w:tabs>
        <w:spacing w:after="0" w:line="240" w:lineRule="auto"/>
        <w:ind w:left="720" w:right="-180"/>
        <w:rPr>
          <w:rFonts w:ascii="Arial Narrow" w:eastAsia="Times New Roman" w:hAnsi="Arial Narrow" w:cs="Times New Roman"/>
        </w:rPr>
      </w:pPr>
    </w:p>
    <w:p w14:paraId="0E8547EE" w14:textId="5A45C71A" w:rsidR="004C59C4" w:rsidRPr="00636EDC" w:rsidRDefault="00041514" w:rsidP="00FB2A86">
      <w:pPr>
        <w:numPr>
          <w:ilvl w:val="0"/>
          <w:numId w:val="1"/>
        </w:numPr>
        <w:spacing w:after="0" w:line="240" w:lineRule="auto"/>
        <w:ind w:right="-180"/>
        <w:rPr>
          <w:rFonts w:ascii="Arial Narrow" w:eastAsia="Times New Roman" w:hAnsi="Arial Narrow" w:cstheme="minorHAnsi"/>
        </w:rPr>
      </w:pPr>
      <w:r w:rsidRPr="00636EDC">
        <w:rPr>
          <w:rFonts w:ascii="Arial Narrow" w:eastAsia="Times New Roman" w:hAnsi="Arial Narrow" w:cstheme="minorHAnsi"/>
        </w:rPr>
        <w:t>OTHER</w:t>
      </w:r>
    </w:p>
    <w:p w14:paraId="772C7401" w14:textId="6D94467B" w:rsidR="00D44B7B" w:rsidRPr="00636EDC" w:rsidRDefault="00664E06" w:rsidP="00D44B7B">
      <w:pPr>
        <w:spacing w:after="0" w:line="240" w:lineRule="auto"/>
        <w:ind w:left="720" w:right="-180"/>
        <w:rPr>
          <w:rFonts w:ascii="Arial Narrow" w:eastAsia="Times New Roman" w:hAnsi="Arial Narrow" w:cstheme="minorHAnsi"/>
          <w:b/>
          <w:bCs/>
        </w:rPr>
      </w:pPr>
      <w:r w:rsidRPr="00636EDC">
        <w:rPr>
          <w:rFonts w:ascii="Arial Narrow" w:eastAsia="Times New Roman" w:hAnsi="Arial Narrow" w:cstheme="minorHAnsi"/>
          <w:b/>
          <w:bCs/>
        </w:rPr>
        <w:t>Upcoming Meeting Dates</w:t>
      </w:r>
    </w:p>
    <w:p w14:paraId="47861AA7" w14:textId="23C89BA7" w:rsidR="00D44B7B" w:rsidRPr="00636EDC" w:rsidRDefault="00914EED" w:rsidP="00D44B7B">
      <w:pPr>
        <w:spacing w:after="0" w:line="240" w:lineRule="auto"/>
        <w:ind w:left="720" w:right="-180"/>
        <w:rPr>
          <w:rFonts w:ascii="Arial Narrow" w:eastAsia="Times New Roman" w:hAnsi="Arial Narrow" w:cstheme="minorHAnsi"/>
          <w:b/>
          <w:bCs/>
        </w:rPr>
      </w:pPr>
      <w:r w:rsidRPr="00636EDC">
        <w:rPr>
          <w:rFonts w:ascii="Arial Narrow" w:eastAsia="Times New Roman" w:hAnsi="Arial Narrow" w:cstheme="minorHAnsi"/>
        </w:rPr>
        <w:t xml:space="preserve">The next regular meeting of the Board is scheduled for </w:t>
      </w:r>
      <w:r w:rsidR="00FB2A86" w:rsidRPr="00636EDC">
        <w:rPr>
          <w:rFonts w:ascii="Arial Narrow" w:eastAsia="Times New Roman" w:hAnsi="Arial Narrow" w:cstheme="minorHAnsi"/>
        </w:rPr>
        <w:t>Monday</w:t>
      </w:r>
      <w:r w:rsidR="00636EDC" w:rsidRPr="00636EDC">
        <w:rPr>
          <w:rFonts w:ascii="Arial Narrow" w:eastAsia="Times New Roman" w:hAnsi="Arial Narrow" w:cstheme="minorHAnsi"/>
        </w:rPr>
        <w:t>, January 8, 202</w:t>
      </w:r>
      <w:r w:rsidR="00B71A2D">
        <w:rPr>
          <w:rFonts w:ascii="Arial Narrow" w:eastAsia="Times New Roman" w:hAnsi="Arial Narrow" w:cstheme="minorHAnsi"/>
        </w:rPr>
        <w:t>4</w:t>
      </w:r>
      <w:r w:rsidR="00636EDC" w:rsidRPr="00636EDC">
        <w:rPr>
          <w:rFonts w:ascii="Arial Narrow" w:eastAsia="Times New Roman" w:hAnsi="Arial Narrow" w:cstheme="minorHAnsi"/>
        </w:rPr>
        <w:t xml:space="preserve">. </w:t>
      </w:r>
      <w:r w:rsidR="00FB2A86" w:rsidRPr="00636EDC">
        <w:rPr>
          <w:rFonts w:ascii="Arial Narrow" w:eastAsia="Times New Roman" w:hAnsi="Arial Narrow" w:cstheme="minorHAnsi"/>
        </w:rPr>
        <w:t xml:space="preserve"> </w:t>
      </w:r>
    </w:p>
    <w:p w14:paraId="5A85BE32" w14:textId="0A8989DD" w:rsidR="000A5D85" w:rsidRPr="00636EDC" w:rsidRDefault="000A5D85" w:rsidP="0098133B">
      <w:pPr>
        <w:tabs>
          <w:tab w:val="left" w:pos="2160"/>
        </w:tabs>
        <w:spacing w:after="0" w:line="240" w:lineRule="auto"/>
        <w:rPr>
          <w:rFonts w:ascii="Arial Narrow" w:eastAsia="Times New Roman" w:hAnsi="Arial Narrow" w:cstheme="minorHAnsi"/>
          <w:b/>
          <w:bCs/>
        </w:rPr>
      </w:pPr>
    </w:p>
    <w:p w14:paraId="06D7045A" w14:textId="77777777" w:rsidR="0098133B" w:rsidRPr="00636EDC" w:rsidRDefault="0098133B" w:rsidP="0098133B">
      <w:pPr>
        <w:pStyle w:val="ListParagraph"/>
        <w:numPr>
          <w:ilvl w:val="0"/>
          <w:numId w:val="1"/>
        </w:numPr>
        <w:spacing w:after="0" w:line="240" w:lineRule="auto"/>
        <w:contextualSpacing w:val="0"/>
        <w:jc w:val="both"/>
        <w:rPr>
          <w:rFonts w:ascii="Arial Narrow" w:hAnsi="Arial Narrow"/>
        </w:rPr>
      </w:pPr>
      <w:r w:rsidRPr="00636EDC">
        <w:rPr>
          <w:rFonts w:ascii="Arial Narrow" w:hAnsi="Arial Narrow"/>
        </w:rPr>
        <w:t>ADJOURNMENT</w:t>
      </w:r>
    </w:p>
    <w:p w14:paraId="1675291B" w14:textId="5FAEB175" w:rsidR="002C4CB9" w:rsidRPr="00636EDC" w:rsidRDefault="0098133B" w:rsidP="00914EED">
      <w:pPr>
        <w:spacing w:after="0" w:line="240" w:lineRule="auto"/>
        <w:ind w:left="720"/>
        <w:rPr>
          <w:rFonts w:ascii="Arial Narrow" w:eastAsia="Times New Roman" w:hAnsi="Arial Narrow" w:cstheme="minorHAnsi"/>
        </w:rPr>
      </w:pPr>
      <w:r w:rsidRPr="00636EDC">
        <w:rPr>
          <w:rFonts w:ascii="Arial Narrow" w:eastAsia="Times New Roman" w:hAnsi="Arial Narrow" w:cstheme="minorHAnsi"/>
        </w:rPr>
        <w:t>On a motion duly made and seconded, it was unanimously voted to adjourn the</w:t>
      </w:r>
      <w:r w:rsidR="006A64DC" w:rsidRPr="00636EDC">
        <w:rPr>
          <w:rFonts w:ascii="Arial Narrow" w:eastAsia="Times New Roman" w:hAnsi="Arial Narrow" w:cstheme="minorHAnsi"/>
        </w:rPr>
        <w:t xml:space="preserve"> </w:t>
      </w:r>
      <w:r w:rsidRPr="00636EDC">
        <w:rPr>
          <w:rFonts w:ascii="Arial Narrow" w:eastAsia="Times New Roman" w:hAnsi="Arial Narrow" w:cstheme="minorHAnsi"/>
        </w:rPr>
        <w:t>meeting at 8:</w:t>
      </w:r>
      <w:r w:rsidR="00FB2A86" w:rsidRPr="00636EDC">
        <w:rPr>
          <w:rFonts w:ascii="Arial Narrow" w:eastAsia="Times New Roman" w:hAnsi="Arial Narrow" w:cstheme="minorHAnsi"/>
        </w:rPr>
        <w:t>4</w:t>
      </w:r>
      <w:r w:rsidR="00636EDC" w:rsidRPr="00636EDC">
        <w:rPr>
          <w:rFonts w:ascii="Arial Narrow" w:eastAsia="Times New Roman" w:hAnsi="Arial Narrow" w:cstheme="minorHAnsi"/>
        </w:rPr>
        <w:t>0</w:t>
      </w:r>
      <w:r w:rsidR="000A5D85" w:rsidRPr="00636EDC">
        <w:rPr>
          <w:rFonts w:ascii="Arial Narrow" w:eastAsia="Times New Roman" w:hAnsi="Arial Narrow" w:cstheme="minorHAnsi"/>
        </w:rPr>
        <w:t xml:space="preserve"> </w:t>
      </w:r>
      <w:r w:rsidRPr="00636EDC">
        <w:rPr>
          <w:rFonts w:ascii="Arial Narrow" w:eastAsia="Times New Roman" w:hAnsi="Arial Narrow" w:cstheme="minorHAnsi"/>
        </w:rPr>
        <w:t>p.m.</w:t>
      </w:r>
      <w:r w:rsidRPr="00636EDC">
        <w:rPr>
          <w:rFonts w:ascii="Arial Narrow" w:hAnsi="Arial Narrow" w:cstheme="minorHAnsi"/>
        </w:rPr>
        <w:br/>
      </w:r>
    </w:p>
    <w:p w14:paraId="6BE12D44" w14:textId="7B2E6686" w:rsidR="00F5703E" w:rsidRPr="00636EDC" w:rsidRDefault="002C4CB9" w:rsidP="00DE5517">
      <w:pPr>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Respectfully submitted,</w:t>
      </w:r>
    </w:p>
    <w:p w14:paraId="3B7A2D2E" w14:textId="0CFD1692" w:rsidR="00F91BB7" w:rsidRPr="00B71A2D" w:rsidRDefault="00FB2A86" w:rsidP="00B71A2D">
      <w:pPr>
        <w:spacing w:after="0" w:line="240" w:lineRule="auto"/>
        <w:ind w:left="720" w:right="-180"/>
        <w:rPr>
          <w:rFonts w:ascii="Arial Narrow" w:eastAsia="Times New Roman" w:hAnsi="Arial Narrow" w:cstheme="minorHAnsi"/>
        </w:rPr>
      </w:pPr>
      <w:r w:rsidRPr="00636EDC">
        <w:rPr>
          <w:rFonts w:ascii="Arial Narrow" w:eastAsia="Times New Roman" w:hAnsi="Arial Narrow" w:cstheme="minorHAnsi"/>
        </w:rPr>
        <w:t>Charlene Savary</w:t>
      </w:r>
    </w:p>
    <w:sectPr w:rsidR="00F91BB7" w:rsidRPr="00B71A2D" w:rsidSect="00A63304">
      <w:headerReference w:type="default" r:id="rId8"/>
      <w:footerReference w:type="default" r:id="rId9"/>
      <w:pgSz w:w="12240" w:h="15840"/>
      <w:pgMar w:top="1152" w:right="864" w:bottom="432" w:left="864"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0D24" w14:textId="77777777" w:rsidR="00C17D68" w:rsidRDefault="00C17D68" w:rsidP="002C4CB9">
      <w:pPr>
        <w:spacing w:after="0" w:line="240" w:lineRule="auto"/>
      </w:pPr>
      <w:r>
        <w:separator/>
      </w:r>
    </w:p>
  </w:endnote>
  <w:endnote w:type="continuationSeparator" w:id="0">
    <w:p w14:paraId="01453606" w14:textId="77777777" w:rsidR="00C17D68" w:rsidRDefault="00C17D68" w:rsidP="002C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476832194"/>
      <w:docPartObj>
        <w:docPartGallery w:val="Page Numbers (Bottom of Page)"/>
        <w:docPartUnique/>
      </w:docPartObj>
    </w:sdtPr>
    <w:sdtEndPr/>
    <w:sdtContent>
      <w:sdt>
        <w:sdtPr>
          <w:rPr>
            <w:rFonts w:ascii="Arial Narrow" w:hAnsi="Arial Narrow"/>
            <w:sz w:val="16"/>
            <w:szCs w:val="16"/>
          </w:rPr>
          <w:id w:val="-1769616900"/>
          <w:docPartObj>
            <w:docPartGallery w:val="Page Numbers (Top of Page)"/>
            <w:docPartUnique/>
          </w:docPartObj>
        </w:sdtPr>
        <w:sdtEndPr/>
        <w:sdtContent>
          <w:p w14:paraId="67F04CB3" w14:textId="4861FA44" w:rsidR="00A63304" w:rsidRPr="00A63304" w:rsidRDefault="00A63304">
            <w:pPr>
              <w:pStyle w:val="Footer"/>
              <w:jc w:val="right"/>
              <w:rPr>
                <w:rFonts w:ascii="Arial Narrow" w:hAnsi="Arial Narrow"/>
                <w:sz w:val="16"/>
                <w:szCs w:val="16"/>
              </w:rPr>
            </w:pPr>
            <w:r w:rsidRPr="00A63304">
              <w:rPr>
                <w:rFonts w:ascii="Arial Narrow" w:hAnsi="Arial Narrow"/>
                <w:sz w:val="16"/>
                <w:szCs w:val="16"/>
              </w:rPr>
              <w:t xml:space="preserve">Page </w:t>
            </w:r>
            <w:r w:rsidRPr="00A63304">
              <w:rPr>
                <w:rFonts w:ascii="Arial Narrow" w:hAnsi="Arial Narrow"/>
                <w:b/>
                <w:bCs/>
                <w:sz w:val="16"/>
                <w:szCs w:val="16"/>
              </w:rPr>
              <w:fldChar w:fldCharType="begin"/>
            </w:r>
            <w:r w:rsidRPr="00A63304">
              <w:rPr>
                <w:rFonts w:ascii="Arial Narrow" w:hAnsi="Arial Narrow"/>
                <w:b/>
                <w:bCs/>
                <w:sz w:val="16"/>
                <w:szCs w:val="16"/>
              </w:rPr>
              <w:instrText xml:space="preserve"> PAGE </w:instrText>
            </w:r>
            <w:r w:rsidRPr="00A63304">
              <w:rPr>
                <w:rFonts w:ascii="Arial Narrow" w:hAnsi="Arial Narrow"/>
                <w:b/>
                <w:bCs/>
                <w:sz w:val="16"/>
                <w:szCs w:val="16"/>
              </w:rPr>
              <w:fldChar w:fldCharType="separate"/>
            </w:r>
            <w:r w:rsidRPr="00A63304">
              <w:rPr>
                <w:rFonts w:ascii="Arial Narrow" w:hAnsi="Arial Narrow"/>
                <w:b/>
                <w:bCs/>
                <w:noProof/>
                <w:sz w:val="16"/>
                <w:szCs w:val="16"/>
              </w:rPr>
              <w:t>2</w:t>
            </w:r>
            <w:r w:rsidRPr="00A63304">
              <w:rPr>
                <w:rFonts w:ascii="Arial Narrow" w:hAnsi="Arial Narrow"/>
                <w:b/>
                <w:bCs/>
                <w:sz w:val="16"/>
                <w:szCs w:val="16"/>
              </w:rPr>
              <w:fldChar w:fldCharType="end"/>
            </w:r>
            <w:r w:rsidRPr="00A63304">
              <w:rPr>
                <w:rFonts w:ascii="Arial Narrow" w:hAnsi="Arial Narrow"/>
                <w:sz w:val="16"/>
                <w:szCs w:val="16"/>
              </w:rPr>
              <w:t xml:space="preserve"> of </w:t>
            </w:r>
            <w:r w:rsidRPr="00A63304">
              <w:rPr>
                <w:rFonts w:ascii="Arial Narrow" w:hAnsi="Arial Narrow"/>
                <w:b/>
                <w:bCs/>
                <w:sz w:val="16"/>
                <w:szCs w:val="16"/>
              </w:rPr>
              <w:fldChar w:fldCharType="begin"/>
            </w:r>
            <w:r w:rsidRPr="00A63304">
              <w:rPr>
                <w:rFonts w:ascii="Arial Narrow" w:hAnsi="Arial Narrow"/>
                <w:b/>
                <w:bCs/>
                <w:sz w:val="16"/>
                <w:szCs w:val="16"/>
              </w:rPr>
              <w:instrText xml:space="preserve"> NUMPAGES  </w:instrText>
            </w:r>
            <w:r w:rsidRPr="00A63304">
              <w:rPr>
                <w:rFonts w:ascii="Arial Narrow" w:hAnsi="Arial Narrow"/>
                <w:b/>
                <w:bCs/>
                <w:sz w:val="16"/>
                <w:szCs w:val="16"/>
              </w:rPr>
              <w:fldChar w:fldCharType="separate"/>
            </w:r>
            <w:r w:rsidRPr="00A63304">
              <w:rPr>
                <w:rFonts w:ascii="Arial Narrow" w:hAnsi="Arial Narrow"/>
                <w:b/>
                <w:bCs/>
                <w:noProof/>
                <w:sz w:val="16"/>
                <w:szCs w:val="16"/>
              </w:rPr>
              <w:t>2</w:t>
            </w:r>
            <w:r w:rsidRPr="00A63304">
              <w:rPr>
                <w:rFonts w:ascii="Arial Narrow" w:hAnsi="Arial Narrow"/>
                <w:b/>
                <w:bCs/>
                <w:sz w:val="16"/>
                <w:szCs w:val="16"/>
              </w:rPr>
              <w:fldChar w:fldCharType="end"/>
            </w:r>
          </w:p>
        </w:sdtContent>
      </w:sdt>
    </w:sdtContent>
  </w:sdt>
  <w:p w14:paraId="38A057C5" w14:textId="1ACDDC38" w:rsidR="000E706D" w:rsidRDefault="000E706D" w:rsidP="0003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D99D" w14:textId="77777777" w:rsidR="00C17D68" w:rsidRDefault="00C17D68" w:rsidP="002C4CB9">
      <w:pPr>
        <w:spacing w:after="0" w:line="240" w:lineRule="auto"/>
      </w:pPr>
      <w:r>
        <w:separator/>
      </w:r>
    </w:p>
  </w:footnote>
  <w:footnote w:type="continuationSeparator" w:id="0">
    <w:p w14:paraId="537B28B4" w14:textId="77777777" w:rsidR="00C17D68" w:rsidRDefault="00C17D68" w:rsidP="002C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D22" w14:textId="77777777" w:rsidR="00F74F7F" w:rsidRDefault="00F74F7F">
    <w:pPr>
      <w:pStyle w:val="Header"/>
      <w:ind w:left="-1170"/>
      <w:rPr>
        <w:smallCaps/>
        <w:color w:val="FFFFFF" w:themeColor="background1"/>
        <w:sz w:val="36"/>
      </w:rPr>
    </w:pPr>
  </w:p>
  <w:p w14:paraId="2042EB43" w14:textId="3423829C" w:rsidR="00F74F7F" w:rsidRDefault="004F6244">
    <w:pPr>
      <w:pStyle w:val="Header"/>
    </w:pPr>
    <w:r>
      <w:rPr>
        <w:noProof/>
      </w:rPr>
      <mc:AlternateContent>
        <mc:Choice Requires="wps">
          <w:drawing>
            <wp:anchor distT="0" distB="0" distL="114300" distR="114300" simplePos="0" relativeHeight="251659264" behindDoc="0" locked="0" layoutInCell="1" allowOverlap="1" wp14:anchorId="5954839A" wp14:editId="2B6E8A6A">
              <wp:simplePos x="0" y="0"/>
              <wp:positionH relativeFrom="column">
                <wp:posOffset>3952875</wp:posOffset>
              </wp:positionH>
              <wp:positionV relativeFrom="paragraph">
                <wp:posOffset>-110490</wp:posOffset>
              </wp:positionV>
              <wp:extent cx="2514600" cy="342900"/>
              <wp:effectExtent l="0" t="0" r="0" b="0"/>
              <wp:wrapNone/>
              <wp:docPr id="20045492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4600" cy="342900"/>
                      </a:xfrm>
                      <a:prstGeom prst="rect">
                        <a:avLst/>
                      </a:prstGeom>
                      <a:noFill/>
                      <a:ln w="9525">
                        <a:noFill/>
                        <a:miter lim="800000"/>
                      </a:ln>
                    </wps:spPr>
                    <wps:txb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shapetype w14:anchorId="5954839A" id="_x0000_t202" coordsize="21600,21600" o:spt="202" path="m,l,21600r21600,l21600,xe">
              <v:stroke joinstyle="miter"/>
              <v:path gradientshapeok="t" o:connecttype="rect"/>
            </v:shapetype>
            <v:shape id="Text Box 1" o:spid="_x0000_s1026" type="#_x0000_t202" style="position:absolute;margin-left:311.25pt;margin-top:-8.7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" filled="f" stroked="f">
              <v:textbo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A6A"/>
    <w:multiLevelType w:val="hybridMultilevel"/>
    <w:tmpl w:val="92928D3A"/>
    <w:lvl w:ilvl="0" w:tplc="51F0C64E">
      <w:start w:val="1"/>
      <w:numFmt w:val="decimal"/>
      <w:lvlText w:val="%1."/>
      <w:lvlJc w:val="left"/>
      <w:pPr>
        <w:ind w:left="1080" w:hanging="360"/>
      </w:pPr>
      <w:rPr>
        <w:rFonts w:hint="default"/>
      </w:rPr>
    </w:lvl>
    <w:lvl w:ilvl="1" w:tplc="5C20939E">
      <w:start w:val="1"/>
      <w:numFmt w:val="lowerLetter"/>
      <w:lvlText w:val="%2."/>
      <w:lvlJc w:val="left"/>
      <w:pPr>
        <w:ind w:left="1800" w:hanging="360"/>
      </w:pPr>
      <w:rPr>
        <w:strike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EB71C3"/>
    <w:multiLevelType w:val="hybridMultilevel"/>
    <w:tmpl w:val="1572224A"/>
    <w:lvl w:ilvl="0" w:tplc="69AAFF5E">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B546B0"/>
    <w:multiLevelType w:val="hybridMultilevel"/>
    <w:tmpl w:val="2556D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CA70F5"/>
    <w:multiLevelType w:val="hybridMultilevel"/>
    <w:tmpl w:val="EE9A4CC4"/>
    <w:lvl w:ilvl="0" w:tplc="4B2C5C04">
      <w:start w:val="1"/>
      <w:numFmt w:val="decimal"/>
      <w:lvlText w:val="%1."/>
      <w:lvlJc w:val="left"/>
      <w:pPr>
        <w:tabs>
          <w:tab w:val="num" w:pos="1440"/>
        </w:tabs>
        <w:ind w:left="1440" w:hanging="720"/>
      </w:pPr>
      <w:rPr>
        <w:rFonts w:hint="default"/>
        <w:strike w:val="0"/>
      </w:rPr>
    </w:lvl>
    <w:lvl w:ilvl="1" w:tplc="448CFE86">
      <w:start w:val="1"/>
      <w:numFmt w:val="decimal"/>
      <w:lvlText w:val="%2."/>
      <w:lvlJc w:val="left"/>
      <w:pPr>
        <w:tabs>
          <w:tab w:val="num" w:pos="1800"/>
        </w:tabs>
        <w:ind w:left="1800" w:hanging="360"/>
      </w:pPr>
      <w:rPr>
        <w:rFonts w:hint="default"/>
      </w:rPr>
    </w:lvl>
    <w:lvl w:ilvl="2" w:tplc="E7763FAE">
      <w:start w:val="1"/>
      <w:numFmt w:val="bullet"/>
      <w:lvlText w:val=""/>
      <w:lvlJc w:val="left"/>
      <w:pPr>
        <w:tabs>
          <w:tab w:val="num" w:pos="2250"/>
        </w:tabs>
        <w:ind w:left="2250" w:hanging="720"/>
      </w:pPr>
      <w:rPr>
        <w:rFonts w:ascii="Symbol" w:hAnsi="Symbol" w:hint="default"/>
      </w:rPr>
    </w:lvl>
    <w:lvl w:ilvl="3" w:tplc="7D628AB8">
      <w:start w:val="1"/>
      <w:numFmt w:val="bullet"/>
      <w:lvlText w:val=""/>
      <w:lvlJc w:val="left"/>
      <w:pPr>
        <w:tabs>
          <w:tab w:val="num" w:pos="3240"/>
        </w:tabs>
        <w:ind w:left="3240" w:hanging="360"/>
      </w:pPr>
      <w:rPr>
        <w:rFonts w:ascii="Symbol" w:hAnsi="Symbol" w:hint="default"/>
      </w:rPr>
    </w:lvl>
    <w:lvl w:ilvl="4" w:tplc="400C7A42">
      <w:start w:val="1"/>
      <w:numFmt w:val="lowerLetter"/>
      <w:lvlText w:val="%5."/>
      <w:lvlJc w:val="left"/>
      <w:pPr>
        <w:tabs>
          <w:tab w:val="num" w:pos="3960"/>
        </w:tabs>
        <w:ind w:left="3960" w:hanging="360"/>
      </w:pPr>
    </w:lvl>
    <w:lvl w:ilvl="5" w:tplc="D2EC336E" w:tentative="1">
      <w:start w:val="1"/>
      <w:numFmt w:val="lowerRoman"/>
      <w:lvlText w:val="%6."/>
      <w:lvlJc w:val="right"/>
      <w:pPr>
        <w:tabs>
          <w:tab w:val="num" w:pos="4680"/>
        </w:tabs>
        <w:ind w:left="4680" w:hanging="180"/>
      </w:pPr>
    </w:lvl>
    <w:lvl w:ilvl="6" w:tplc="6D9C8068" w:tentative="1">
      <w:start w:val="1"/>
      <w:numFmt w:val="decimal"/>
      <w:lvlText w:val="%7."/>
      <w:lvlJc w:val="left"/>
      <w:pPr>
        <w:tabs>
          <w:tab w:val="num" w:pos="5400"/>
        </w:tabs>
        <w:ind w:left="5400" w:hanging="360"/>
      </w:pPr>
    </w:lvl>
    <w:lvl w:ilvl="7" w:tplc="729423C4" w:tentative="1">
      <w:start w:val="1"/>
      <w:numFmt w:val="lowerLetter"/>
      <w:lvlText w:val="%8."/>
      <w:lvlJc w:val="left"/>
      <w:pPr>
        <w:tabs>
          <w:tab w:val="num" w:pos="6120"/>
        </w:tabs>
        <w:ind w:left="6120" w:hanging="360"/>
      </w:pPr>
    </w:lvl>
    <w:lvl w:ilvl="8" w:tplc="654A3FC0" w:tentative="1">
      <w:start w:val="1"/>
      <w:numFmt w:val="lowerRoman"/>
      <w:lvlText w:val="%9."/>
      <w:lvlJc w:val="right"/>
      <w:pPr>
        <w:tabs>
          <w:tab w:val="num" w:pos="6840"/>
        </w:tabs>
        <w:ind w:left="6840" w:hanging="180"/>
      </w:pPr>
    </w:lvl>
  </w:abstractNum>
  <w:num w:numId="1" w16cid:durableId="35938223">
    <w:abstractNumId w:val="2"/>
  </w:num>
  <w:num w:numId="2" w16cid:durableId="1869177021">
    <w:abstractNumId w:val="1"/>
  </w:num>
  <w:num w:numId="3" w16cid:durableId="1385445531">
    <w:abstractNumId w:val="3"/>
  </w:num>
  <w:num w:numId="4" w16cid:durableId="141119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B9"/>
    <w:rsid w:val="00003676"/>
    <w:rsid w:val="00013011"/>
    <w:rsid w:val="000200ED"/>
    <w:rsid w:val="00031608"/>
    <w:rsid w:val="00031EF3"/>
    <w:rsid w:val="000407D4"/>
    <w:rsid w:val="00041514"/>
    <w:rsid w:val="00042C77"/>
    <w:rsid w:val="00051866"/>
    <w:rsid w:val="0006392B"/>
    <w:rsid w:val="000653A5"/>
    <w:rsid w:val="000663D4"/>
    <w:rsid w:val="000670FD"/>
    <w:rsid w:val="00071616"/>
    <w:rsid w:val="000927A4"/>
    <w:rsid w:val="000A3906"/>
    <w:rsid w:val="000A5B55"/>
    <w:rsid w:val="000A5D85"/>
    <w:rsid w:val="000B23DC"/>
    <w:rsid w:val="000B5BD2"/>
    <w:rsid w:val="000D04B6"/>
    <w:rsid w:val="000D1F58"/>
    <w:rsid w:val="000D25A9"/>
    <w:rsid w:val="000D399F"/>
    <w:rsid w:val="000D3A5C"/>
    <w:rsid w:val="000E4309"/>
    <w:rsid w:val="000E487B"/>
    <w:rsid w:val="000E706D"/>
    <w:rsid w:val="000F0630"/>
    <w:rsid w:val="000F624D"/>
    <w:rsid w:val="00135176"/>
    <w:rsid w:val="001378D7"/>
    <w:rsid w:val="001422AD"/>
    <w:rsid w:val="00155EB9"/>
    <w:rsid w:val="001732A6"/>
    <w:rsid w:val="00182663"/>
    <w:rsid w:val="00190349"/>
    <w:rsid w:val="00193E37"/>
    <w:rsid w:val="001B0D0A"/>
    <w:rsid w:val="001B5C03"/>
    <w:rsid w:val="001C0212"/>
    <w:rsid w:val="001C3396"/>
    <w:rsid w:val="001D0605"/>
    <w:rsid w:val="001D1FD6"/>
    <w:rsid w:val="001E4086"/>
    <w:rsid w:val="001E5277"/>
    <w:rsid w:val="001F0B36"/>
    <w:rsid w:val="001F58A6"/>
    <w:rsid w:val="001F6441"/>
    <w:rsid w:val="001F7091"/>
    <w:rsid w:val="002062AA"/>
    <w:rsid w:val="00210558"/>
    <w:rsid w:val="002143FD"/>
    <w:rsid w:val="00220D36"/>
    <w:rsid w:val="002334C3"/>
    <w:rsid w:val="00236E0F"/>
    <w:rsid w:val="00245F3C"/>
    <w:rsid w:val="002520C0"/>
    <w:rsid w:val="0026067C"/>
    <w:rsid w:val="002826E6"/>
    <w:rsid w:val="002A1A52"/>
    <w:rsid w:val="002B0AEB"/>
    <w:rsid w:val="002B4062"/>
    <w:rsid w:val="002B72C3"/>
    <w:rsid w:val="002C3717"/>
    <w:rsid w:val="002C4CB9"/>
    <w:rsid w:val="002C73E3"/>
    <w:rsid w:val="002D04D3"/>
    <w:rsid w:val="002D3191"/>
    <w:rsid w:val="002D5644"/>
    <w:rsid w:val="002E71E1"/>
    <w:rsid w:val="002F5B40"/>
    <w:rsid w:val="00311FE5"/>
    <w:rsid w:val="00316A88"/>
    <w:rsid w:val="00324FBB"/>
    <w:rsid w:val="00330774"/>
    <w:rsid w:val="0035684B"/>
    <w:rsid w:val="00363DC8"/>
    <w:rsid w:val="00377AB0"/>
    <w:rsid w:val="00381199"/>
    <w:rsid w:val="00386252"/>
    <w:rsid w:val="003866C0"/>
    <w:rsid w:val="0039407A"/>
    <w:rsid w:val="00395086"/>
    <w:rsid w:val="003B6D64"/>
    <w:rsid w:val="003B6D9D"/>
    <w:rsid w:val="003D7E81"/>
    <w:rsid w:val="003E675E"/>
    <w:rsid w:val="003E79BB"/>
    <w:rsid w:val="004019D3"/>
    <w:rsid w:val="00413527"/>
    <w:rsid w:val="004158F7"/>
    <w:rsid w:val="00417866"/>
    <w:rsid w:val="004239DF"/>
    <w:rsid w:val="00424700"/>
    <w:rsid w:val="004310FA"/>
    <w:rsid w:val="00432B9F"/>
    <w:rsid w:val="00436A6A"/>
    <w:rsid w:val="00452221"/>
    <w:rsid w:val="00465E73"/>
    <w:rsid w:val="00471FD5"/>
    <w:rsid w:val="00474188"/>
    <w:rsid w:val="00475A01"/>
    <w:rsid w:val="00495036"/>
    <w:rsid w:val="004A701A"/>
    <w:rsid w:val="004B3F96"/>
    <w:rsid w:val="004B5B75"/>
    <w:rsid w:val="004B6A3D"/>
    <w:rsid w:val="004C3188"/>
    <w:rsid w:val="004C59C4"/>
    <w:rsid w:val="004D1420"/>
    <w:rsid w:val="004E1927"/>
    <w:rsid w:val="004E3F3B"/>
    <w:rsid w:val="004F37A1"/>
    <w:rsid w:val="004F6244"/>
    <w:rsid w:val="004F639B"/>
    <w:rsid w:val="00514A36"/>
    <w:rsid w:val="0052246E"/>
    <w:rsid w:val="00531BCE"/>
    <w:rsid w:val="0054063D"/>
    <w:rsid w:val="00551FBD"/>
    <w:rsid w:val="0055675B"/>
    <w:rsid w:val="005602BF"/>
    <w:rsid w:val="00562F6F"/>
    <w:rsid w:val="00563480"/>
    <w:rsid w:val="00586E97"/>
    <w:rsid w:val="005919AF"/>
    <w:rsid w:val="005B5274"/>
    <w:rsid w:val="005C61A7"/>
    <w:rsid w:val="005D20B4"/>
    <w:rsid w:val="005D3718"/>
    <w:rsid w:val="005D3CAC"/>
    <w:rsid w:val="005D7E02"/>
    <w:rsid w:val="005F7007"/>
    <w:rsid w:val="00604ECC"/>
    <w:rsid w:val="00607D29"/>
    <w:rsid w:val="00610353"/>
    <w:rsid w:val="00612ABF"/>
    <w:rsid w:val="00631BDB"/>
    <w:rsid w:val="00633A13"/>
    <w:rsid w:val="00636EDC"/>
    <w:rsid w:val="006378A0"/>
    <w:rsid w:val="00650324"/>
    <w:rsid w:val="006606BA"/>
    <w:rsid w:val="00662F89"/>
    <w:rsid w:val="00664E06"/>
    <w:rsid w:val="006761DA"/>
    <w:rsid w:val="00692819"/>
    <w:rsid w:val="00694BF4"/>
    <w:rsid w:val="006A1CD3"/>
    <w:rsid w:val="006A6461"/>
    <w:rsid w:val="006A64DC"/>
    <w:rsid w:val="006B0AF6"/>
    <w:rsid w:val="006B20F5"/>
    <w:rsid w:val="006B3982"/>
    <w:rsid w:val="006B745E"/>
    <w:rsid w:val="006C3522"/>
    <w:rsid w:val="006C53E1"/>
    <w:rsid w:val="006C5BD2"/>
    <w:rsid w:val="006D166C"/>
    <w:rsid w:val="006D3501"/>
    <w:rsid w:val="006D64B0"/>
    <w:rsid w:val="006E011E"/>
    <w:rsid w:val="006E012F"/>
    <w:rsid w:val="006E0B66"/>
    <w:rsid w:val="006E3640"/>
    <w:rsid w:val="006E4806"/>
    <w:rsid w:val="006F40A7"/>
    <w:rsid w:val="0070207A"/>
    <w:rsid w:val="0072425A"/>
    <w:rsid w:val="00726619"/>
    <w:rsid w:val="0072701C"/>
    <w:rsid w:val="0072781F"/>
    <w:rsid w:val="00745C0B"/>
    <w:rsid w:val="007511AF"/>
    <w:rsid w:val="007563FA"/>
    <w:rsid w:val="00756649"/>
    <w:rsid w:val="007676CB"/>
    <w:rsid w:val="00791E9B"/>
    <w:rsid w:val="007B4B5C"/>
    <w:rsid w:val="007C0894"/>
    <w:rsid w:val="007C3A27"/>
    <w:rsid w:val="007D03DF"/>
    <w:rsid w:val="007D7A26"/>
    <w:rsid w:val="007E2AF7"/>
    <w:rsid w:val="007E61F1"/>
    <w:rsid w:val="007F2BCA"/>
    <w:rsid w:val="007F57F8"/>
    <w:rsid w:val="007F6DEC"/>
    <w:rsid w:val="007F793D"/>
    <w:rsid w:val="00800474"/>
    <w:rsid w:val="008022E7"/>
    <w:rsid w:val="008062F9"/>
    <w:rsid w:val="00807745"/>
    <w:rsid w:val="00811553"/>
    <w:rsid w:val="00820EB4"/>
    <w:rsid w:val="00832A69"/>
    <w:rsid w:val="00833219"/>
    <w:rsid w:val="0083515D"/>
    <w:rsid w:val="00845E43"/>
    <w:rsid w:val="00856FE6"/>
    <w:rsid w:val="008746AB"/>
    <w:rsid w:val="00880312"/>
    <w:rsid w:val="00882BD4"/>
    <w:rsid w:val="0088464B"/>
    <w:rsid w:val="00893B68"/>
    <w:rsid w:val="008A7165"/>
    <w:rsid w:val="008C0012"/>
    <w:rsid w:val="008C24A4"/>
    <w:rsid w:val="008E3C38"/>
    <w:rsid w:val="008E4AB2"/>
    <w:rsid w:val="008F095C"/>
    <w:rsid w:val="009025F4"/>
    <w:rsid w:val="00914EED"/>
    <w:rsid w:val="00946E7A"/>
    <w:rsid w:val="0098133B"/>
    <w:rsid w:val="00992198"/>
    <w:rsid w:val="009A2973"/>
    <w:rsid w:val="009A53A4"/>
    <w:rsid w:val="009A58B0"/>
    <w:rsid w:val="009A7235"/>
    <w:rsid w:val="009B19EC"/>
    <w:rsid w:val="009C1467"/>
    <w:rsid w:val="009D13C8"/>
    <w:rsid w:val="009D25B3"/>
    <w:rsid w:val="00A04332"/>
    <w:rsid w:val="00A1172D"/>
    <w:rsid w:val="00A13FF2"/>
    <w:rsid w:val="00A1508B"/>
    <w:rsid w:val="00A22644"/>
    <w:rsid w:val="00A238C9"/>
    <w:rsid w:val="00A23E84"/>
    <w:rsid w:val="00A26B1C"/>
    <w:rsid w:val="00A307A6"/>
    <w:rsid w:val="00A30EA3"/>
    <w:rsid w:val="00A35386"/>
    <w:rsid w:val="00A437EA"/>
    <w:rsid w:val="00A47A3F"/>
    <w:rsid w:val="00A5506A"/>
    <w:rsid w:val="00A63304"/>
    <w:rsid w:val="00A73B0A"/>
    <w:rsid w:val="00A76666"/>
    <w:rsid w:val="00A77DC5"/>
    <w:rsid w:val="00A90AC5"/>
    <w:rsid w:val="00A94D8A"/>
    <w:rsid w:val="00AA4A69"/>
    <w:rsid w:val="00AB10AC"/>
    <w:rsid w:val="00AB10D8"/>
    <w:rsid w:val="00AB2858"/>
    <w:rsid w:val="00AC1E96"/>
    <w:rsid w:val="00AC6091"/>
    <w:rsid w:val="00AD05BC"/>
    <w:rsid w:val="00AE13BE"/>
    <w:rsid w:val="00AE31A7"/>
    <w:rsid w:val="00AE496E"/>
    <w:rsid w:val="00B33C05"/>
    <w:rsid w:val="00B47D3D"/>
    <w:rsid w:val="00B55A44"/>
    <w:rsid w:val="00B570EC"/>
    <w:rsid w:val="00B575CC"/>
    <w:rsid w:val="00B6666E"/>
    <w:rsid w:val="00B71A2D"/>
    <w:rsid w:val="00B81D5E"/>
    <w:rsid w:val="00B82B0A"/>
    <w:rsid w:val="00BA17B4"/>
    <w:rsid w:val="00BB0FC2"/>
    <w:rsid w:val="00BC5324"/>
    <w:rsid w:val="00BC5C0E"/>
    <w:rsid w:val="00BD4061"/>
    <w:rsid w:val="00BD4682"/>
    <w:rsid w:val="00BE2C03"/>
    <w:rsid w:val="00BE6406"/>
    <w:rsid w:val="00BE6A4E"/>
    <w:rsid w:val="00C019A9"/>
    <w:rsid w:val="00C04C0E"/>
    <w:rsid w:val="00C05524"/>
    <w:rsid w:val="00C15E0F"/>
    <w:rsid w:val="00C17D68"/>
    <w:rsid w:val="00C24BA8"/>
    <w:rsid w:val="00C35CA2"/>
    <w:rsid w:val="00C4239C"/>
    <w:rsid w:val="00C56456"/>
    <w:rsid w:val="00C56FDE"/>
    <w:rsid w:val="00C61C4E"/>
    <w:rsid w:val="00C61DB1"/>
    <w:rsid w:val="00C70609"/>
    <w:rsid w:val="00C70BAA"/>
    <w:rsid w:val="00C967C0"/>
    <w:rsid w:val="00CA632A"/>
    <w:rsid w:val="00CB0097"/>
    <w:rsid w:val="00CC0F5B"/>
    <w:rsid w:val="00CC57FC"/>
    <w:rsid w:val="00CC7EB2"/>
    <w:rsid w:val="00CD5A9C"/>
    <w:rsid w:val="00CF01A1"/>
    <w:rsid w:val="00D1755D"/>
    <w:rsid w:val="00D22240"/>
    <w:rsid w:val="00D4108A"/>
    <w:rsid w:val="00D44B7B"/>
    <w:rsid w:val="00D500E9"/>
    <w:rsid w:val="00D54B6B"/>
    <w:rsid w:val="00D55E01"/>
    <w:rsid w:val="00D57C90"/>
    <w:rsid w:val="00D61604"/>
    <w:rsid w:val="00D705A4"/>
    <w:rsid w:val="00D71C11"/>
    <w:rsid w:val="00D96A2B"/>
    <w:rsid w:val="00DA2A03"/>
    <w:rsid w:val="00DA50B1"/>
    <w:rsid w:val="00DB6519"/>
    <w:rsid w:val="00DD2A49"/>
    <w:rsid w:val="00DE523F"/>
    <w:rsid w:val="00DE5517"/>
    <w:rsid w:val="00DF692A"/>
    <w:rsid w:val="00E0691F"/>
    <w:rsid w:val="00E1331F"/>
    <w:rsid w:val="00E175B9"/>
    <w:rsid w:val="00E2269E"/>
    <w:rsid w:val="00E2459E"/>
    <w:rsid w:val="00E326A5"/>
    <w:rsid w:val="00E4481F"/>
    <w:rsid w:val="00E618FB"/>
    <w:rsid w:val="00E64BC8"/>
    <w:rsid w:val="00E72767"/>
    <w:rsid w:val="00E83AAD"/>
    <w:rsid w:val="00E842FB"/>
    <w:rsid w:val="00E84CEE"/>
    <w:rsid w:val="00EA4653"/>
    <w:rsid w:val="00EA60BD"/>
    <w:rsid w:val="00EB75AF"/>
    <w:rsid w:val="00EC1602"/>
    <w:rsid w:val="00EC63E6"/>
    <w:rsid w:val="00ED765E"/>
    <w:rsid w:val="00EE59E1"/>
    <w:rsid w:val="00EF44F7"/>
    <w:rsid w:val="00F01B31"/>
    <w:rsid w:val="00F063F1"/>
    <w:rsid w:val="00F107DB"/>
    <w:rsid w:val="00F10AF5"/>
    <w:rsid w:val="00F12D23"/>
    <w:rsid w:val="00F24744"/>
    <w:rsid w:val="00F32808"/>
    <w:rsid w:val="00F3406C"/>
    <w:rsid w:val="00F5032B"/>
    <w:rsid w:val="00F525F4"/>
    <w:rsid w:val="00F5703E"/>
    <w:rsid w:val="00F7288A"/>
    <w:rsid w:val="00F74F7F"/>
    <w:rsid w:val="00F757D3"/>
    <w:rsid w:val="00F8267A"/>
    <w:rsid w:val="00F834AB"/>
    <w:rsid w:val="00F84C11"/>
    <w:rsid w:val="00F91BB7"/>
    <w:rsid w:val="00F94EC4"/>
    <w:rsid w:val="00FA4FCC"/>
    <w:rsid w:val="00FB2A86"/>
    <w:rsid w:val="00FD4FA2"/>
    <w:rsid w:val="00FE29FC"/>
    <w:rsid w:val="00FE3437"/>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508C"/>
  <w15:docId w15:val="{7BB71F68-3113-4FF3-8CF2-319074C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C4C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4C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4CB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4C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B9"/>
  </w:style>
  <w:style w:type="paragraph" w:styleId="ListParagraph">
    <w:name w:val="List Paragraph"/>
    <w:basedOn w:val="Normal"/>
    <w:uiPriority w:val="34"/>
    <w:qFormat/>
    <w:rsid w:val="000D04B6"/>
    <w:pPr>
      <w:ind w:left="720"/>
      <w:contextualSpacing/>
    </w:pPr>
  </w:style>
  <w:style w:type="paragraph" w:styleId="Revision">
    <w:name w:val="Revision"/>
    <w:hidden/>
    <w:uiPriority w:val="99"/>
    <w:semiHidden/>
    <w:rsid w:val="000E4309"/>
    <w:pPr>
      <w:spacing w:after="0" w:line="240" w:lineRule="auto"/>
    </w:pPr>
  </w:style>
  <w:style w:type="character" w:styleId="Hyperlink">
    <w:name w:val="Hyperlink"/>
    <w:basedOn w:val="DefaultParagraphFont"/>
    <w:uiPriority w:val="99"/>
    <w:unhideWhenUsed/>
    <w:rsid w:val="00D61604"/>
    <w:rPr>
      <w:color w:val="0563C1" w:themeColor="hyperlink"/>
      <w:u w:val="single"/>
    </w:rPr>
  </w:style>
  <w:style w:type="character" w:styleId="UnresolvedMention">
    <w:name w:val="Unresolved Mention"/>
    <w:basedOn w:val="DefaultParagraphFont"/>
    <w:uiPriority w:val="99"/>
    <w:semiHidden/>
    <w:unhideWhenUsed/>
    <w:rsid w:val="00D61604"/>
    <w:rPr>
      <w:color w:val="605E5C"/>
      <w:shd w:val="clear" w:color="auto" w:fill="E1DFDD"/>
    </w:rPr>
  </w:style>
  <w:style w:type="character" w:styleId="CommentReference">
    <w:name w:val="annotation reference"/>
    <w:basedOn w:val="DefaultParagraphFont"/>
    <w:uiPriority w:val="99"/>
    <w:semiHidden/>
    <w:unhideWhenUsed/>
    <w:rsid w:val="00BE6406"/>
    <w:rPr>
      <w:sz w:val="16"/>
      <w:szCs w:val="16"/>
    </w:rPr>
  </w:style>
  <w:style w:type="paragraph" w:styleId="CommentText">
    <w:name w:val="annotation text"/>
    <w:basedOn w:val="Normal"/>
    <w:link w:val="CommentTextChar"/>
    <w:uiPriority w:val="99"/>
    <w:unhideWhenUsed/>
    <w:rsid w:val="00BE6406"/>
    <w:pPr>
      <w:spacing w:line="240" w:lineRule="auto"/>
    </w:pPr>
    <w:rPr>
      <w:sz w:val="20"/>
      <w:szCs w:val="20"/>
    </w:rPr>
  </w:style>
  <w:style w:type="character" w:customStyle="1" w:styleId="CommentTextChar">
    <w:name w:val="Comment Text Char"/>
    <w:basedOn w:val="DefaultParagraphFont"/>
    <w:link w:val="CommentText"/>
    <w:uiPriority w:val="99"/>
    <w:rsid w:val="00BE6406"/>
    <w:rPr>
      <w:sz w:val="20"/>
      <w:szCs w:val="20"/>
    </w:rPr>
  </w:style>
  <w:style w:type="paragraph" w:styleId="CommentSubject">
    <w:name w:val="annotation subject"/>
    <w:basedOn w:val="CommentText"/>
    <w:next w:val="CommentText"/>
    <w:link w:val="CommentSubjectChar"/>
    <w:uiPriority w:val="99"/>
    <w:semiHidden/>
    <w:unhideWhenUsed/>
    <w:rsid w:val="00BE6406"/>
    <w:rPr>
      <w:b/>
      <w:bCs/>
    </w:rPr>
  </w:style>
  <w:style w:type="character" w:customStyle="1" w:styleId="CommentSubjectChar">
    <w:name w:val="Comment Subject Char"/>
    <w:basedOn w:val="CommentTextChar"/>
    <w:link w:val="CommentSubject"/>
    <w:uiPriority w:val="99"/>
    <w:semiHidden/>
    <w:rsid w:val="00BE6406"/>
    <w:rPr>
      <w:b/>
      <w:bCs/>
      <w:sz w:val="20"/>
      <w:szCs w:val="20"/>
    </w:rPr>
  </w:style>
  <w:style w:type="paragraph" w:styleId="BodyTextIndent">
    <w:name w:val="Body Text Indent"/>
    <w:basedOn w:val="Normal"/>
    <w:link w:val="BodyTextIndentChar"/>
    <w:uiPriority w:val="99"/>
    <w:unhideWhenUsed/>
    <w:rsid w:val="00E72767"/>
    <w:pPr>
      <w:spacing w:after="0" w:line="240" w:lineRule="auto"/>
      <w:ind w:left="360"/>
    </w:pPr>
    <w:rPr>
      <w:rFonts w:ascii="Arial Narrow" w:eastAsia="Times New Roman" w:hAnsi="Arial Narrow" w:cs="Times New Roman"/>
    </w:rPr>
  </w:style>
  <w:style w:type="character" w:customStyle="1" w:styleId="BodyTextIndentChar">
    <w:name w:val="Body Text Indent Char"/>
    <w:basedOn w:val="DefaultParagraphFont"/>
    <w:link w:val="BodyTextIndent"/>
    <w:uiPriority w:val="99"/>
    <w:rsid w:val="00E72767"/>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BF77-A925-46B1-A3E3-EFBB440B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1105</Words>
  <Characters>6302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Savary</dc:creator>
  <cp:keywords/>
  <dc:description/>
  <cp:lastModifiedBy>Charlene Savary</cp:lastModifiedBy>
  <cp:revision>2</cp:revision>
  <cp:lastPrinted>2023-12-14T17:07:00Z</cp:lastPrinted>
  <dcterms:created xsi:type="dcterms:W3CDTF">2024-01-03T14:47:00Z</dcterms:created>
  <dcterms:modified xsi:type="dcterms:W3CDTF">2024-01-03T14:47:00Z</dcterms:modified>
</cp:coreProperties>
</file>