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E33E" w14:textId="52663B58" w:rsidR="002C4CB9" w:rsidRPr="00811553" w:rsidRDefault="002C4CB9" w:rsidP="002C4CB9">
      <w:pPr>
        <w:spacing w:after="0" w:line="240" w:lineRule="auto"/>
        <w:jc w:val="center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>BOARD MEETING MINUTES</w:t>
      </w:r>
      <w:r w:rsidRPr="00811553">
        <w:rPr>
          <w:rFonts w:ascii="Arial Narrow" w:eastAsia="Times New Roman" w:hAnsi="Arial Narrow" w:cstheme="minorHAnsi"/>
          <w:sz w:val="24"/>
          <w:szCs w:val="24"/>
        </w:rPr>
        <w:br/>
      </w:r>
      <w:r w:rsidR="00BB0FC2" w:rsidRPr="00811553">
        <w:rPr>
          <w:rFonts w:ascii="Arial Narrow" w:eastAsia="Times New Roman" w:hAnsi="Arial Narrow" w:cstheme="minorHAnsi"/>
          <w:sz w:val="24"/>
          <w:szCs w:val="24"/>
        </w:rPr>
        <w:t>March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13, 2023</w:t>
      </w:r>
    </w:p>
    <w:p w14:paraId="02AAB418" w14:textId="77777777" w:rsidR="002C4CB9" w:rsidRPr="00811553" w:rsidRDefault="002C4CB9" w:rsidP="002C4CB9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</w:rPr>
      </w:pPr>
    </w:p>
    <w:p w14:paraId="69CBA5C7" w14:textId="2B019843" w:rsidR="002C4CB9" w:rsidRPr="00811553" w:rsidRDefault="002C4CB9" w:rsidP="002C4CB9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The Board of Water Commissioners of the Lynnfield Water District held its regular monthly meeting on </w:t>
      </w:r>
      <w:r w:rsidR="001E4086" w:rsidRPr="00811553">
        <w:rPr>
          <w:rFonts w:ascii="Arial Narrow" w:eastAsia="Times New Roman" w:hAnsi="Arial Narrow" w:cs="Times New Roman"/>
          <w:sz w:val="24"/>
          <w:szCs w:val="24"/>
        </w:rPr>
        <w:t xml:space="preserve">Monday, </w:t>
      </w:r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February 13, 2023, at the </w:t>
      </w:r>
      <w:proofErr w:type="gramStart"/>
      <w:r w:rsidRPr="00811553">
        <w:rPr>
          <w:rFonts w:ascii="Arial Narrow" w:eastAsia="Times New Roman" w:hAnsi="Arial Narrow" w:cs="Times New Roman"/>
          <w:sz w:val="24"/>
          <w:szCs w:val="24"/>
        </w:rPr>
        <w:t>District</w:t>
      </w:r>
      <w:proofErr w:type="gramEnd"/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 office. The meeting was called to order at </w:t>
      </w:r>
      <w:r w:rsidR="00BB0FC2" w:rsidRPr="00811553">
        <w:rPr>
          <w:rFonts w:ascii="Arial Narrow" w:eastAsia="Times New Roman" w:hAnsi="Arial Narrow" w:cs="Times New Roman"/>
          <w:sz w:val="24"/>
          <w:szCs w:val="24"/>
        </w:rPr>
        <w:t>7:00</w:t>
      </w:r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 P.M. The following individuals were in attendance: Stephen F. Rondeau, D.C., Chair; John K. Harrigan, Commissioner &amp; Treasurer; Ruth E. McMahon, Commissioner; Brian D. Buckley, Moderator &amp; District Clerk;</w:t>
      </w:r>
      <w:r w:rsidR="00BB0FC2" w:rsidRPr="00811553">
        <w:rPr>
          <w:rFonts w:ascii="Arial Narrow" w:eastAsia="Times New Roman" w:hAnsi="Arial Narrow" w:cs="Times New Roman"/>
          <w:sz w:val="24"/>
          <w:szCs w:val="24"/>
        </w:rPr>
        <w:t xml:space="preserve"> Matthew O’Connell, Superintendent; James Finegan, District Engineer;</w:t>
      </w:r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 Carolyn Umbach, Office Administrator</w:t>
      </w:r>
      <w:r w:rsidR="00BB0FC2" w:rsidRPr="00811553">
        <w:rPr>
          <w:rFonts w:ascii="Arial Narrow" w:eastAsia="Times New Roman" w:hAnsi="Arial Narrow" w:cs="Times New Roman"/>
          <w:sz w:val="24"/>
          <w:szCs w:val="24"/>
        </w:rPr>
        <w:t>;</w:t>
      </w:r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 Charlene Savary, Administrative Assistant</w:t>
      </w:r>
      <w:r w:rsidR="00BB0FC2" w:rsidRPr="00811553">
        <w:rPr>
          <w:rFonts w:ascii="Arial Narrow" w:eastAsia="Times New Roman" w:hAnsi="Arial Narrow" w:cs="Times New Roman"/>
          <w:sz w:val="24"/>
          <w:szCs w:val="24"/>
        </w:rPr>
        <w:t>, and Dave Fox, Vice President with Raftelis Financial Consul</w:t>
      </w:r>
      <w:r w:rsidR="000F624D">
        <w:rPr>
          <w:rFonts w:ascii="Arial Narrow" w:eastAsia="Times New Roman" w:hAnsi="Arial Narrow" w:cs="Times New Roman"/>
          <w:sz w:val="24"/>
          <w:szCs w:val="24"/>
        </w:rPr>
        <w:t>tants, Inc.</w:t>
      </w:r>
      <w:r w:rsidR="00BB0FC2" w:rsidRPr="0081155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8E3C38">
        <w:rPr>
          <w:rFonts w:ascii="Arial Narrow" w:eastAsia="Times New Roman" w:hAnsi="Arial Narrow" w:cs="Times New Roman"/>
          <w:sz w:val="24"/>
          <w:szCs w:val="24"/>
        </w:rPr>
        <w:t>(Raftelis)</w:t>
      </w:r>
    </w:p>
    <w:p w14:paraId="44A3B1D1" w14:textId="662722F1" w:rsidR="002C4CB9" w:rsidRPr="00811553" w:rsidRDefault="002C4CB9" w:rsidP="002C4CB9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</w:rPr>
      </w:pPr>
    </w:p>
    <w:p w14:paraId="067455E4" w14:textId="0C36B88C" w:rsidR="00B575CC" w:rsidRPr="00811553" w:rsidRDefault="00B575CC" w:rsidP="002C4CB9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sz w:val="24"/>
          <w:szCs w:val="24"/>
        </w:rPr>
      </w:pPr>
    </w:p>
    <w:p w14:paraId="1611E8EB" w14:textId="3158FD87" w:rsidR="00B575CC" w:rsidRPr="00811553" w:rsidRDefault="00E83AAD" w:rsidP="002C4CB9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hAnsi="Arial Narrow" w:cstheme="minorHAnsi"/>
          <w:sz w:val="24"/>
          <w:szCs w:val="24"/>
        </w:rPr>
        <w:t>DAVE FOX, RAFTELIS</w:t>
      </w:r>
    </w:p>
    <w:p w14:paraId="6F13B538" w14:textId="02BA2F11" w:rsidR="00C70609" w:rsidRDefault="000F624D" w:rsidP="000F624D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  <w:r w:rsidRPr="000F624D">
        <w:rPr>
          <w:rFonts w:ascii="Arial Narrow" w:eastAsia="Times New Roman" w:hAnsi="Arial Narrow" w:cs="Times New Roman"/>
          <w:sz w:val="24"/>
          <w:szCs w:val="24"/>
        </w:rPr>
        <w:t xml:space="preserve">The Board </w:t>
      </w:r>
      <w:r w:rsidR="008E3C38">
        <w:rPr>
          <w:rFonts w:ascii="Arial Narrow" w:eastAsia="Times New Roman" w:hAnsi="Arial Narrow" w:cs="Times New Roman"/>
          <w:sz w:val="24"/>
          <w:szCs w:val="24"/>
        </w:rPr>
        <w:t>welcomed</w:t>
      </w:r>
      <w:r w:rsidRPr="000F624D">
        <w:rPr>
          <w:rFonts w:ascii="Arial Narrow" w:eastAsia="Times New Roman" w:hAnsi="Arial Narrow" w:cs="Times New Roman"/>
          <w:sz w:val="24"/>
          <w:szCs w:val="24"/>
        </w:rPr>
        <w:t xml:space="preserve"> Mr. Fox to review </w:t>
      </w:r>
      <w:proofErr w:type="gramStart"/>
      <w:r w:rsidRPr="000F624D">
        <w:rPr>
          <w:rFonts w:ascii="Arial Narrow" w:eastAsia="Times New Roman" w:hAnsi="Arial Narrow" w:cs="Times New Roman"/>
          <w:sz w:val="24"/>
          <w:szCs w:val="24"/>
        </w:rPr>
        <w:t>findings</w:t>
      </w:r>
      <w:proofErr w:type="gramEnd"/>
      <w:r w:rsidRPr="000F624D">
        <w:rPr>
          <w:rFonts w:ascii="Arial Narrow" w:eastAsia="Times New Roman" w:hAnsi="Arial Narrow" w:cs="Times New Roman"/>
          <w:sz w:val="24"/>
          <w:szCs w:val="24"/>
        </w:rPr>
        <w:t xml:space="preserve"> of a Water Rate &amp; Financial Planning </w:t>
      </w:r>
      <w:r>
        <w:rPr>
          <w:rFonts w:ascii="Arial Narrow" w:eastAsia="Times New Roman" w:hAnsi="Arial Narrow" w:cs="Times New Roman"/>
          <w:sz w:val="24"/>
          <w:szCs w:val="24"/>
        </w:rPr>
        <w:t>Study</w:t>
      </w:r>
      <w:r w:rsidR="00DA50B1">
        <w:rPr>
          <w:rFonts w:ascii="Arial Narrow" w:eastAsia="Times New Roman" w:hAnsi="Arial Narrow" w:cs="Times New Roman"/>
          <w:sz w:val="24"/>
          <w:szCs w:val="24"/>
        </w:rPr>
        <w:t xml:space="preserve">.  Mr. Fox </w:t>
      </w:r>
      <w:r w:rsidR="008E3C38">
        <w:rPr>
          <w:rFonts w:ascii="Arial Narrow" w:eastAsia="Times New Roman" w:hAnsi="Arial Narrow" w:cs="Times New Roman"/>
          <w:sz w:val="24"/>
          <w:szCs w:val="24"/>
        </w:rPr>
        <w:t xml:space="preserve">presented a </w:t>
      </w:r>
      <w:r w:rsidR="00E0691F">
        <w:rPr>
          <w:rFonts w:ascii="Arial Narrow" w:eastAsia="Times New Roman" w:hAnsi="Arial Narrow" w:cs="Times New Roman"/>
          <w:sz w:val="24"/>
          <w:szCs w:val="24"/>
        </w:rPr>
        <w:t xml:space="preserve">five-year financial plan of a </w:t>
      </w:r>
      <w:r w:rsidR="00DA50B1">
        <w:rPr>
          <w:rFonts w:ascii="Arial Narrow" w:eastAsia="Times New Roman" w:hAnsi="Arial Narrow" w:cs="Times New Roman"/>
          <w:sz w:val="24"/>
          <w:szCs w:val="24"/>
        </w:rPr>
        <w:t>comprehensive computer model</w:t>
      </w:r>
      <w:r w:rsidR="00C70609">
        <w:rPr>
          <w:rFonts w:ascii="Arial Narrow" w:eastAsia="Times New Roman" w:hAnsi="Arial Narrow" w:cs="Times New Roman"/>
          <w:sz w:val="24"/>
          <w:szCs w:val="24"/>
        </w:rPr>
        <w:t xml:space="preserve"> designed</w:t>
      </w:r>
      <w:r w:rsidR="00DA50B1">
        <w:rPr>
          <w:rFonts w:ascii="Arial Narrow" w:eastAsia="Times New Roman" w:hAnsi="Arial Narrow" w:cs="Times New Roman"/>
          <w:sz w:val="24"/>
          <w:szCs w:val="24"/>
        </w:rPr>
        <w:t xml:space="preserve"> in Microsoft </w:t>
      </w:r>
      <w:r w:rsidR="008E3C38">
        <w:rPr>
          <w:rFonts w:ascii="Arial Narrow" w:eastAsia="Times New Roman" w:hAnsi="Arial Narrow" w:cs="Times New Roman"/>
          <w:sz w:val="24"/>
          <w:szCs w:val="24"/>
        </w:rPr>
        <w:t>E</w:t>
      </w:r>
      <w:r w:rsidR="00DA50B1">
        <w:rPr>
          <w:rFonts w:ascii="Arial Narrow" w:eastAsia="Times New Roman" w:hAnsi="Arial Narrow" w:cs="Times New Roman"/>
          <w:sz w:val="24"/>
          <w:szCs w:val="24"/>
        </w:rPr>
        <w:t xml:space="preserve">xcel </w:t>
      </w:r>
      <w:r w:rsidR="000A5B55">
        <w:rPr>
          <w:rFonts w:ascii="Arial Narrow" w:eastAsia="Times New Roman" w:hAnsi="Arial Narrow" w:cs="Times New Roman"/>
          <w:sz w:val="24"/>
          <w:szCs w:val="24"/>
        </w:rPr>
        <w:t xml:space="preserve">that incorporated the </w:t>
      </w:r>
      <w:proofErr w:type="gramStart"/>
      <w:r w:rsidR="000A5B55">
        <w:rPr>
          <w:rFonts w:ascii="Arial Narrow" w:eastAsia="Times New Roman" w:hAnsi="Arial Narrow" w:cs="Times New Roman"/>
          <w:sz w:val="24"/>
          <w:szCs w:val="24"/>
        </w:rPr>
        <w:t>District’s</w:t>
      </w:r>
      <w:proofErr w:type="gramEnd"/>
      <w:r w:rsidR="000A5B5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0A5B55" w:rsidRPr="000A5B55">
        <w:rPr>
          <w:rFonts w:ascii="Arial Narrow" w:eastAsia="Times New Roman" w:hAnsi="Arial Narrow" w:cs="Times New Roman"/>
          <w:sz w:val="24"/>
          <w:szCs w:val="24"/>
        </w:rPr>
        <w:t>operation and maintenance expenses, debt service schedules, capital improvements plans, and customer consumption and account data</w:t>
      </w:r>
      <w:r w:rsidR="000A5B55">
        <w:rPr>
          <w:rFonts w:ascii="Arial Narrow" w:eastAsia="Times New Roman" w:hAnsi="Arial Narrow" w:cs="Times New Roman"/>
          <w:sz w:val="24"/>
          <w:szCs w:val="24"/>
        </w:rPr>
        <w:t>.  He</w:t>
      </w:r>
      <w:r w:rsidR="00C70609">
        <w:rPr>
          <w:rFonts w:ascii="Arial Narrow" w:eastAsia="Times New Roman" w:hAnsi="Arial Narrow" w:cs="Times New Roman"/>
          <w:sz w:val="24"/>
          <w:szCs w:val="24"/>
        </w:rPr>
        <w:t xml:space="preserve"> reviewed various rate scenarios that provided the Board with various splits between tax and water revenue.  After review, the Board thanked Mr. Fox and confirmed its priorities to establish a fair and equitable rate for residential and commercial customers</w:t>
      </w:r>
      <w:r w:rsidR="000A5B55">
        <w:rPr>
          <w:rFonts w:ascii="Arial Narrow" w:eastAsia="Times New Roman" w:hAnsi="Arial Narrow" w:cs="Times New Roman"/>
          <w:sz w:val="24"/>
          <w:szCs w:val="24"/>
        </w:rPr>
        <w:t xml:space="preserve"> to </w:t>
      </w:r>
      <w:r w:rsidR="00C70609">
        <w:rPr>
          <w:rFonts w:ascii="Arial Narrow" w:eastAsia="Times New Roman" w:hAnsi="Arial Narrow" w:cs="Times New Roman"/>
          <w:sz w:val="24"/>
          <w:szCs w:val="24"/>
        </w:rPr>
        <w:t>reduc</w:t>
      </w:r>
      <w:r w:rsidR="000A5B55">
        <w:rPr>
          <w:rFonts w:ascii="Arial Narrow" w:eastAsia="Times New Roman" w:hAnsi="Arial Narrow" w:cs="Times New Roman"/>
          <w:sz w:val="24"/>
          <w:szCs w:val="24"/>
        </w:rPr>
        <w:t>e</w:t>
      </w:r>
      <w:r w:rsidR="00C70609">
        <w:rPr>
          <w:rFonts w:ascii="Arial Narrow" w:eastAsia="Times New Roman" w:hAnsi="Arial Narrow" w:cs="Times New Roman"/>
          <w:sz w:val="24"/>
          <w:szCs w:val="24"/>
        </w:rPr>
        <w:t xml:space="preserve"> its reliance on revenues from taxes, encourag</w:t>
      </w:r>
      <w:r w:rsidR="000A5B55">
        <w:rPr>
          <w:rFonts w:ascii="Arial Narrow" w:eastAsia="Times New Roman" w:hAnsi="Arial Narrow" w:cs="Times New Roman"/>
          <w:sz w:val="24"/>
          <w:szCs w:val="24"/>
        </w:rPr>
        <w:t>e</w:t>
      </w:r>
      <w:r w:rsidR="00C70609">
        <w:rPr>
          <w:rFonts w:ascii="Arial Narrow" w:eastAsia="Times New Roman" w:hAnsi="Arial Narrow" w:cs="Times New Roman"/>
          <w:sz w:val="24"/>
          <w:szCs w:val="24"/>
        </w:rPr>
        <w:t xml:space="preserve"> water conservation among high water use customers, likely from irrigation, </w:t>
      </w:r>
      <w:r w:rsidR="000A5B55" w:rsidRPr="006C5BD2">
        <w:rPr>
          <w:rFonts w:ascii="Arial Narrow" w:eastAsia="Times New Roman" w:hAnsi="Arial Narrow" w:cs="Times New Roman"/>
          <w:sz w:val="24"/>
          <w:szCs w:val="24"/>
        </w:rPr>
        <w:t>and</w:t>
      </w:r>
      <w:r w:rsidR="00C70609" w:rsidRPr="006C5BD2">
        <w:rPr>
          <w:rFonts w:ascii="Arial Narrow" w:eastAsia="Times New Roman" w:hAnsi="Arial Narrow" w:cs="Times New Roman"/>
          <w:sz w:val="24"/>
          <w:szCs w:val="24"/>
        </w:rPr>
        <w:t xml:space="preserve"> ensur</w:t>
      </w:r>
      <w:r w:rsidR="000A5B55" w:rsidRPr="006C5BD2">
        <w:rPr>
          <w:rFonts w:ascii="Arial Narrow" w:eastAsia="Times New Roman" w:hAnsi="Arial Narrow" w:cs="Times New Roman"/>
          <w:sz w:val="24"/>
          <w:szCs w:val="24"/>
        </w:rPr>
        <w:t>e</w:t>
      </w:r>
      <w:r w:rsidR="00C70609" w:rsidRPr="006C5BD2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C70609" w:rsidRPr="006C5BD2">
        <w:rPr>
          <w:rFonts w:ascii="Arial Narrow" w:hAnsi="Arial Narrow"/>
          <w:sz w:val="24"/>
          <w:szCs w:val="24"/>
        </w:rPr>
        <w:t xml:space="preserve">financial </w:t>
      </w:r>
      <w:r w:rsidR="00C70609" w:rsidRPr="006C5BD2">
        <w:rPr>
          <w:rFonts w:ascii="Arial Narrow" w:eastAsia="Times New Roman" w:hAnsi="Arial Narrow" w:cs="Times New Roman"/>
          <w:sz w:val="24"/>
          <w:szCs w:val="24"/>
        </w:rPr>
        <w:t>sufficiency</w:t>
      </w:r>
      <w:r w:rsidR="00C70609" w:rsidRPr="00C70609">
        <w:rPr>
          <w:rFonts w:ascii="Arial Narrow" w:eastAsia="Times New Roman" w:hAnsi="Arial Narrow" w:cs="Times New Roman"/>
          <w:sz w:val="24"/>
          <w:szCs w:val="24"/>
        </w:rPr>
        <w:t xml:space="preserve"> to meet operating and capital costs as well as prudent reserves</w:t>
      </w:r>
      <w:r w:rsidR="00C70609">
        <w:rPr>
          <w:rFonts w:ascii="Arial Narrow" w:eastAsia="Times New Roman" w:hAnsi="Arial Narrow" w:cs="Times New Roman"/>
          <w:sz w:val="24"/>
          <w:szCs w:val="24"/>
        </w:rPr>
        <w:t>.</w:t>
      </w:r>
      <w:r w:rsidR="00471FD5">
        <w:rPr>
          <w:rFonts w:ascii="Arial Narrow" w:eastAsia="Times New Roman" w:hAnsi="Arial Narrow" w:cs="Times New Roman"/>
          <w:sz w:val="24"/>
          <w:szCs w:val="24"/>
        </w:rPr>
        <w:t xml:space="preserve">  Mr. Fox will finalize the model</w:t>
      </w:r>
      <w:r w:rsidR="00E0691F">
        <w:rPr>
          <w:rFonts w:ascii="Arial Narrow" w:eastAsia="Times New Roman" w:hAnsi="Arial Narrow" w:cs="Times New Roman"/>
          <w:sz w:val="24"/>
          <w:szCs w:val="24"/>
        </w:rPr>
        <w:t xml:space="preserve"> based on the Board’s feedback</w:t>
      </w:r>
      <w:r w:rsidR="00471FD5">
        <w:rPr>
          <w:rFonts w:ascii="Arial Narrow" w:eastAsia="Times New Roman" w:hAnsi="Arial Narrow" w:cs="Times New Roman"/>
          <w:sz w:val="24"/>
          <w:szCs w:val="24"/>
        </w:rPr>
        <w:t xml:space="preserve"> and </w:t>
      </w:r>
      <w:r w:rsidR="00E0691F">
        <w:rPr>
          <w:rFonts w:ascii="Arial Narrow" w:eastAsia="Times New Roman" w:hAnsi="Arial Narrow" w:cs="Times New Roman"/>
          <w:sz w:val="24"/>
          <w:szCs w:val="24"/>
        </w:rPr>
        <w:t xml:space="preserve">provide the </w:t>
      </w:r>
      <w:proofErr w:type="gramStart"/>
      <w:r w:rsidR="00E0691F">
        <w:rPr>
          <w:rFonts w:ascii="Arial Narrow" w:eastAsia="Times New Roman" w:hAnsi="Arial Narrow" w:cs="Times New Roman"/>
          <w:sz w:val="24"/>
          <w:szCs w:val="24"/>
        </w:rPr>
        <w:t>District</w:t>
      </w:r>
      <w:proofErr w:type="gramEnd"/>
      <w:r w:rsidR="00E0691F">
        <w:rPr>
          <w:rFonts w:ascii="Arial Narrow" w:eastAsia="Times New Roman" w:hAnsi="Arial Narrow" w:cs="Times New Roman"/>
          <w:sz w:val="24"/>
          <w:szCs w:val="24"/>
        </w:rPr>
        <w:t xml:space="preserve"> with a working version of the financial planning and rate model, and train District staff on the use of the model for future financial planning.</w:t>
      </w:r>
    </w:p>
    <w:p w14:paraId="6C608309" w14:textId="77777777" w:rsidR="00C70609" w:rsidRDefault="00C70609" w:rsidP="000F624D">
      <w:pPr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</w:p>
    <w:p w14:paraId="56E96655" w14:textId="1C85F547" w:rsidR="002C4CB9" w:rsidRPr="00811553" w:rsidRDefault="002C4CB9" w:rsidP="002C4CB9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MINUTES OF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 xml:space="preserve">FEBRUARY 13, </w:t>
      </w:r>
      <w:proofErr w:type="gramStart"/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2023</w:t>
      </w:r>
      <w:proofErr w:type="gramEnd"/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BOARD MEETING</w:t>
      </w:r>
      <w:r w:rsidRPr="00811553">
        <w:rPr>
          <w:rFonts w:ascii="Arial Narrow" w:eastAsia="Times New Roman" w:hAnsi="Arial Narrow" w:cstheme="minorHAnsi"/>
          <w:sz w:val="24"/>
          <w:szCs w:val="24"/>
        </w:rPr>
        <w:br/>
        <w:t xml:space="preserve">On motion duly made and seconded, it was unanimously voted to approve the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February 13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, </w:t>
      </w:r>
      <w:r w:rsidR="009D13C8" w:rsidRPr="00811553">
        <w:rPr>
          <w:rFonts w:ascii="Arial Narrow" w:eastAsia="Times New Roman" w:hAnsi="Arial Narrow" w:cstheme="minorHAnsi"/>
          <w:sz w:val="24"/>
          <w:szCs w:val="24"/>
        </w:rPr>
        <w:t xml:space="preserve">2023, </w:t>
      </w:r>
      <w:r w:rsidRPr="00811553">
        <w:rPr>
          <w:rFonts w:ascii="Arial Narrow" w:eastAsia="Times New Roman" w:hAnsi="Arial Narrow" w:cstheme="minorHAnsi"/>
          <w:sz w:val="24"/>
          <w:szCs w:val="24"/>
        </w:rPr>
        <w:t>Board meeting minutes, with</w:t>
      </w:r>
      <w:r w:rsidR="007C0894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minor </w:t>
      </w:r>
      <w:r w:rsidRPr="00811553">
        <w:rPr>
          <w:rFonts w:ascii="Arial Narrow" w:eastAsia="Times New Roman" w:hAnsi="Arial Narrow" w:cstheme="minorHAnsi"/>
          <w:sz w:val="24"/>
          <w:szCs w:val="24"/>
        </w:rPr>
        <w:t>edits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.</w:t>
      </w:r>
    </w:p>
    <w:p w14:paraId="5307A8B0" w14:textId="77777777" w:rsidR="002C4CB9" w:rsidRPr="00811553" w:rsidRDefault="002C4CB9" w:rsidP="002C4CB9">
      <w:pPr>
        <w:spacing w:after="0" w:line="240" w:lineRule="auto"/>
        <w:ind w:left="360"/>
        <w:contextualSpacing/>
        <w:rPr>
          <w:rFonts w:ascii="Arial Narrow" w:eastAsia="Times New Roman" w:hAnsi="Arial Narrow" w:cstheme="minorHAnsi"/>
          <w:sz w:val="24"/>
          <w:szCs w:val="24"/>
        </w:rPr>
      </w:pPr>
    </w:p>
    <w:p w14:paraId="2BBF85D4" w14:textId="7E3906CC" w:rsidR="000D04B6" w:rsidRPr="00811553" w:rsidRDefault="002C4CB9" w:rsidP="00E83AA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bookmarkStart w:id="0" w:name="_Hlk98244417"/>
      <w:r w:rsidRPr="00811553">
        <w:rPr>
          <w:rFonts w:ascii="Arial Narrow" w:eastAsia="Times New Roman" w:hAnsi="Arial Narrow" w:cstheme="minorHAnsi"/>
          <w:sz w:val="24"/>
          <w:szCs w:val="24"/>
        </w:rPr>
        <w:t>TREASURER’S REPORT</w:t>
      </w:r>
      <w:r w:rsidRPr="00811553">
        <w:rPr>
          <w:rFonts w:ascii="Arial Narrow" w:eastAsia="Times New Roman" w:hAnsi="Arial Narrow" w:cstheme="minorHAnsi"/>
          <w:sz w:val="24"/>
          <w:szCs w:val="24"/>
        </w:rPr>
        <w:br/>
        <w:t xml:space="preserve">The Treasurer reviewed the latest financials and reported that in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February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,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24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checks were written for a total amount of $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240,610.97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. With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6</w:t>
      </w:r>
      <w:r w:rsidR="002520C0" w:rsidRPr="00811553">
        <w:rPr>
          <w:rFonts w:ascii="Arial Narrow" w:eastAsia="Times New Roman" w:hAnsi="Arial Narrow" w:cstheme="minorHAnsi"/>
          <w:sz w:val="24"/>
          <w:szCs w:val="24"/>
        </w:rPr>
        <w:t>7%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of the fiscal year complete, </w:t>
      </w:r>
      <w:r w:rsidR="002520C0" w:rsidRPr="00811553">
        <w:rPr>
          <w:rFonts w:ascii="Arial Narrow" w:eastAsia="Times New Roman" w:hAnsi="Arial Narrow" w:cstheme="minorHAnsi"/>
          <w:sz w:val="24"/>
          <w:szCs w:val="24"/>
        </w:rPr>
        <w:t xml:space="preserve">he reported that 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General Expenses and Salary &amp; Wages </w:t>
      </w:r>
      <w:r w:rsidR="004158F7" w:rsidRPr="00811553">
        <w:rPr>
          <w:rFonts w:ascii="Arial Narrow" w:eastAsia="Times New Roman" w:hAnsi="Arial Narrow" w:cstheme="minorHAnsi"/>
          <w:sz w:val="24"/>
          <w:szCs w:val="24"/>
        </w:rPr>
        <w:t>were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within budgeted expectations.</w:t>
      </w:r>
    </w:p>
    <w:p w14:paraId="76AA9FD3" w14:textId="77777777" w:rsidR="000D04B6" w:rsidRPr="00811553" w:rsidRDefault="000D04B6" w:rsidP="00CF01A1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bookmarkEnd w:id="0"/>
    <w:p w14:paraId="5737743C" w14:textId="77777777" w:rsidR="00CF01A1" w:rsidRPr="00811553" w:rsidRDefault="002C4CB9" w:rsidP="002C4CB9">
      <w:pPr>
        <w:numPr>
          <w:ilvl w:val="0"/>
          <w:numId w:val="1"/>
        </w:numPr>
        <w:tabs>
          <w:tab w:val="left" w:pos="1440"/>
          <w:tab w:val="left" w:pos="2160"/>
        </w:tabs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SUPERINTENDENT’S REPORT </w:t>
      </w:r>
    </w:p>
    <w:p w14:paraId="739C5B4F" w14:textId="3205DF23" w:rsidR="00CF01A1" w:rsidRPr="00811553" w:rsidRDefault="00CF01A1" w:rsidP="004F639B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The Superintendent </w:t>
      </w:r>
      <w:r w:rsidR="000A3906" w:rsidRPr="00811553">
        <w:rPr>
          <w:rFonts w:ascii="Arial Narrow" w:eastAsia="Times New Roman" w:hAnsi="Arial Narrow" w:cstheme="minorHAnsi"/>
          <w:sz w:val="24"/>
          <w:szCs w:val="24"/>
        </w:rPr>
        <w:t>provided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District updates throughout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February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, stating all monthly bacteria samples tested negative while chlorine levels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remain</w:t>
      </w:r>
      <w:r w:rsidR="00236E0F" w:rsidRPr="00811553">
        <w:rPr>
          <w:rFonts w:ascii="Arial Narrow" w:eastAsia="Times New Roman" w:hAnsi="Arial Narrow" w:cstheme="minorHAnsi"/>
          <w:sz w:val="24"/>
          <w:szCs w:val="24"/>
        </w:rPr>
        <w:t xml:space="preserve"> healthy and</w:t>
      </w:r>
      <w:r w:rsidR="001E4086" w:rsidRPr="00811553">
        <w:rPr>
          <w:rFonts w:ascii="Arial Narrow" w:eastAsia="Times New Roman" w:hAnsi="Arial Narrow" w:cstheme="minorHAnsi"/>
          <w:sz w:val="24"/>
          <w:szCs w:val="24"/>
        </w:rPr>
        <w:t xml:space="preserve"> improve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d</w:t>
      </w:r>
      <w:r w:rsidR="00236E0F" w:rsidRPr="00811553">
        <w:rPr>
          <w:rFonts w:ascii="Arial Narrow" w:eastAsia="Times New Roman" w:hAnsi="Arial Narrow" w:cstheme="minorHAnsi"/>
          <w:sz w:val="24"/>
          <w:szCs w:val="24"/>
        </w:rPr>
        <w:t>.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236E0F" w:rsidRPr="00811553">
        <w:rPr>
          <w:rFonts w:ascii="Arial Narrow" w:eastAsia="Times New Roman" w:hAnsi="Arial Narrow" w:cstheme="minorHAnsi"/>
          <w:sz w:val="24"/>
          <w:szCs w:val="24"/>
        </w:rPr>
        <w:t xml:space="preserve">While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February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2023 water usage was </w:t>
      </w:r>
      <w:r w:rsidR="001B0D0A" w:rsidRPr="00811553">
        <w:rPr>
          <w:rFonts w:ascii="Arial Narrow" w:eastAsia="Times New Roman" w:hAnsi="Arial Narrow" w:cstheme="minorHAnsi"/>
          <w:sz w:val="24"/>
          <w:szCs w:val="24"/>
        </w:rPr>
        <w:t>unavailable, January</w:t>
      </w:r>
      <w:r w:rsidR="000A3906" w:rsidRPr="00811553">
        <w:rPr>
          <w:rFonts w:ascii="Arial Narrow" w:eastAsia="Times New Roman" w:hAnsi="Arial Narrow" w:cstheme="minorHAnsi"/>
          <w:sz w:val="24"/>
          <w:szCs w:val="24"/>
        </w:rPr>
        <w:t xml:space="preserve"> 202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3</w:t>
      </w:r>
      <w:r w:rsidR="000A3906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4F639B" w:rsidRPr="00811553">
        <w:rPr>
          <w:rFonts w:ascii="Arial Narrow" w:eastAsia="Times New Roman" w:hAnsi="Arial Narrow" w:cstheme="minorHAnsi"/>
          <w:sz w:val="24"/>
          <w:szCs w:val="24"/>
        </w:rPr>
        <w:t xml:space="preserve">water usage decreased by 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>21.7</w:t>
      </w:r>
      <w:r w:rsidR="004F639B" w:rsidRPr="00811553">
        <w:rPr>
          <w:rFonts w:ascii="Arial Narrow" w:eastAsia="Times New Roman" w:hAnsi="Arial Narrow" w:cstheme="minorHAnsi"/>
          <w:sz w:val="24"/>
          <w:szCs w:val="24"/>
        </w:rPr>
        <w:t>%</w:t>
      </w:r>
      <w:r w:rsidR="00E83AAD" w:rsidRPr="00811553">
        <w:rPr>
          <w:rFonts w:ascii="Arial Narrow" w:eastAsia="Times New Roman" w:hAnsi="Arial Narrow" w:cstheme="minorHAnsi"/>
          <w:sz w:val="24"/>
          <w:szCs w:val="24"/>
        </w:rPr>
        <w:t xml:space="preserve"> from the previous year.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</w:p>
    <w:p w14:paraId="58EABC99" w14:textId="40520E40" w:rsidR="00610353" w:rsidRPr="00811553" w:rsidRDefault="00610353" w:rsidP="00CF01A1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</w:p>
    <w:p w14:paraId="5E07A5EF" w14:textId="19841AB5" w:rsidR="00694BF4" w:rsidRPr="00811553" w:rsidRDefault="005D3718" w:rsidP="00CF01A1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b/>
          <w:bCs/>
          <w:sz w:val="24"/>
          <w:szCs w:val="24"/>
        </w:rPr>
        <w:t>Multi-Factor Authentication Implementation</w:t>
      </w:r>
    </w:p>
    <w:p w14:paraId="48745F58" w14:textId="78A620E1" w:rsidR="00694BF4" w:rsidRPr="00811553" w:rsidRDefault="005D3718" w:rsidP="00CF01A1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Multi-Factor Authentication </w:t>
      </w:r>
      <w:r w:rsidR="00EC63E6" w:rsidRPr="00811553">
        <w:rPr>
          <w:rFonts w:ascii="Arial Narrow" w:eastAsia="Times New Roman" w:hAnsi="Arial Narrow" w:cstheme="minorHAnsi"/>
          <w:sz w:val="24"/>
          <w:szCs w:val="24"/>
        </w:rPr>
        <w:t>is</w:t>
      </w:r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 an extra layer of security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required </w:t>
      </w:r>
      <w:r w:rsidR="001B0D0A" w:rsidRPr="00811553">
        <w:rPr>
          <w:rFonts w:ascii="Arial Narrow" w:eastAsia="Times New Roman" w:hAnsi="Arial Narrow" w:cstheme="minorHAnsi"/>
          <w:sz w:val="24"/>
          <w:szCs w:val="24"/>
        </w:rPr>
        <w:t>by MIIA</w:t>
      </w:r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 Property and Casual Insurance</w:t>
      </w:r>
      <w:r w:rsidR="001B0D0A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in order for the </w:t>
      </w:r>
      <w:proofErr w:type="gramStart"/>
      <w:r w:rsidR="00607D29">
        <w:rPr>
          <w:rFonts w:ascii="Arial Narrow" w:eastAsia="Times New Roman" w:hAnsi="Arial Narrow" w:cstheme="minorHAnsi"/>
          <w:sz w:val="24"/>
          <w:szCs w:val="24"/>
        </w:rPr>
        <w:t>District</w:t>
      </w:r>
      <w:proofErr w:type="gramEnd"/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 to retain its</w:t>
      </w:r>
      <w:r w:rsidR="001B0D0A" w:rsidRPr="00811553">
        <w:rPr>
          <w:rFonts w:ascii="Arial Narrow" w:eastAsia="Times New Roman" w:hAnsi="Arial Narrow" w:cstheme="minorHAnsi"/>
          <w:sz w:val="24"/>
          <w:szCs w:val="24"/>
        </w:rPr>
        <w:t xml:space="preserve"> cybersecurity coverage. </w:t>
      </w:r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Mr. O’Connell worked with the District’s IT provider, Slingshot Information </w:t>
      </w:r>
      <w:proofErr w:type="gramStart"/>
      <w:r w:rsidR="00607D29">
        <w:rPr>
          <w:rFonts w:ascii="Arial Narrow" w:eastAsia="Times New Roman" w:hAnsi="Arial Narrow" w:cstheme="minorHAnsi"/>
          <w:sz w:val="24"/>
          <w:szCs w:val="24"/>
        </w:rPr>
        <w:t>Systems</w:t>
      </w:r>
      <w:proofErr w:type="gramEnd"/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 to implement the </w:t>
      </w:r>
      <w:r w:rsidR="001B0D0A" w:rsidRPr="00811553">
        <w:rPr>
          <w:rFonts w:ascii="Arial Narrow" w:eastAsia="Times New Roman" w:hAnsi="Arial Narrow" w:cstheme="minorHAnsi"/>
          <w:sz w:val="24"/>
          <w:szCs w:val="24"/>
        </w:rPr>
        <w:t xml:space="preserve">software </w:t>
      </w:r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necessary to meet MIIA’s deadline of March 15, 2023. 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At a cost of $3 </w:t>
      </w:r>
      <w:r w:rsidR="00607D29">
        <w:rPr>
          <w:rFonts w:ascii="Arial Narrow" w:eastAsia="Times New Roman" w:hAnsi="Arial Narrow" w:cstheme="minorHAnsi"/>
          <w:sz w:val="24"/>
          <w:szCs w:val="24"/>
        </w:rPr>
        <w:t>per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user per month, an annual subscription to Duo Security was purchased for ten users. This layer of security limits chances of incursion 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>onto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the network by having each individual user in control of verifying of all login attempts. </w:t>
      </w:r>
    </w:p>
    <w:p w14:paraId="6C397DB5" w14:textId="77777777" w:rsidR="005D3718" w:rsidRPr="00811553" w:rsidRDefault="005D3718" w:rsidP="005D3718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14:paraId="06D25FC5" w14:textId="6AEE896A" w:rsidR="004B6A3D" w:rsidRPr="00811553" w:rsidRDefault="005D3718" w:rsidP="004B6A3D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b/>
          <w:bCs/>
          <w:sz w:val="24"/>
          <w:szCs w:val="24"/>
        </w:rPr>
        <w:lastRenderedPageBreak/>
        <w:t>Cross Connection Software</w:t>
      </w:r>
      <w:r w:rsidR="00610353" w:rsidRPr="00811553">
        <w:rPr>
          <w:rFonts w:ascii="Arial Narrow" w:eastAsia="Times New Roman" w:hAnsi="Arial Narrow" w:cstheme="minorHAnsi"/>
          <w:sz w:val="24"/>
          <w:szCs w:val="24"/>
        </w:rPr>
        <w:br/>
      </w:r>
      <w:r w:rsidR="00607D29">
        <w:rPr>
          <w:rFonts w:ascii="Arial Narrow" w:eastAsia="Times New Roman" w:hAnsi="Arial Narrow" w:cstheme="minorHAnsi"/>
          <w:sz w:val="24"/>
          <w:szCs w:val="24"/>
        </w:rPr>
        <w:t>Mr. O’Connell reported that n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ew cross-connection 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>mapping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software allows the ability to </w:t>
      </w:r>
      <w:r w:rsidR="00607D29">
        <w:rPr>
          <w:rFonts w:ascii="Arial Narrow" w:eastAsia="Times New Roman" w:hAnsi="Arial Narrow" w:cstheme="minorHAnsi"/>
          <w:sz w:val="24"/>
          <w:szCs w:val="24"/>
        </w:rPr>
        <w:t>plot</w:t>
      </w:r>
      <w:r w:rsidR="00607D29" w:rsidRPr="00811553">
        <w:rPr>
          <w:rFonts w:ascii="Arial Narrow" w:eastAsia="Times New Roman" w:hAnsi="Arial Narrow" w:cstheme="minorHAnsi"/>
          <w:sz w:val="24"/>
          <w:szCs w:val="24"/>
        </w:rPr>
        <w:t xml:space="preserve"> each occurrence </w:t>
      </w:r>
      <w:r w:rsidR="00607D29">
        <w:rPr>
          <w:rFonts w:ascii="Arial Narrow" w:eastAsia="Times New Roman" w:hAnsi="Arial Narrow" w:cstheme="minorHAnsi"/>
          <w:sz w:val="24"/>
          <w:szCs w:val="24"/>
        </w:rPr>
        <w:t xml:space="preserve">of a 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 xml:space="preserve">water </w:t>
      </w:r>
      <w:r w:rsidRPr="00811553">
        <w:rPr>
          <w:rFonts w:ascii="Arial Narrow" w:eastAsia="Times New Roman" w:hAnsi="Arial Narrow" w:cstheme="minorHAnsi"/>
          <w:sz w:val="24"/>
          <w:szCs w:val="24"/>
        </w:rPr>
        <w:t>main break.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 xml:space="preserve"> The </w:t>
      </w:r>
      <w:r w:rsidR="00607D29">
        <w:rPr>
          <w:rFonts w:ascii="Arial Narrow" w:eastAsia="Times New Roman" w:hAnsi="Arial Narrow" w:cstheme="minorHAnsi"/>
          <w:sz w:val="24"/>
          <w:szCs w:val="24"/>
        </w:rPr>
        <w:t>software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607D29">
        <w:rPr>
          <w:rFonts w:ascii="Arial Narrow" w:eastAsia="Times New Roman" w:hAnsi="Arial Narrow" w:cstheme="minorHAnsi"/>
          <w:sz w:val="24"/>
          <w:szCs w:val="24"/>
        </w:rPr>
        <w:t>tracks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 xml:space="preserve"> where breaks happen, </w:t>
      </w:r>
      <w:r w:rsidR="001B0D0A" w:rsidRPr="00811553">
        <w:rPr>
          <w:rFonts w:ascii="Arial Narrow" w:eastAsia="Times New Roman" w:hAnsi="Arial Narrow" w:cstheme="minorHAnsi"/>
          <w:sz w:val="24"/>
          <w:szCs w:val="24"/>
        </w:rPr>
        <w:t>what kind of break it is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 xml:space="preserve">, water loss in </w:t>
      </w:r>
      <w:r w:rsidR="001B0D0A" w:rsidRPr="00811553">
        <w:rPr>
          <w:rFonts w:ascii="Arial Narrow" w:eastAsia="Times New Roman" w:hAnsi="Arial Narrow" w:cstheme="minorHAnsi"/>
          <w:sz w:val="24"/>
          <w:szCs w:val="24"/>
        </w:rPr>
        <w:t>gallons per minute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>, water main depth, and the soil conditions.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4B6A3D" w:rsidRPr="00811553">
        <w:rPr>
          <w:rFonts w:ascii="Arial Narrow" w:eastAsia="Times New Roman" w:hAnsi="Arial Narrow" w:cstheme="minorHAnsi"/>
          <w:sz w:val="24"/>
          <w:szCs w:val="24"/>
        </w:rPr>
        <w:t xml:space="preserve">Areas of historical breaks are being logged into the system to aid operators in response to main break patterns and where to look for leaks. </w:t>
      </w:r>
    </w:p>
    <w:p w14:paraId="5C9D8C7E" w14:textId="77777777" w:rsidR="004B6A3D" w:rsidRPr="00811553" w:rsidRDefault="004B6A3D" w:rsidP="004B6A3D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</w:p>
    <w:p w14:paraId="48E26F33" w14:textId="1891FAE9" w:rsidR="00694BF4" w:rsidRPr="00811553" w:rsidRDefault="005D3718" w:rsidP="00610353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b/>
          <w:bCs/>
          <w:sz w:val="24"/>
          <w:szCs w:val="24"/>
        </w:rPr>
      </w:pPr>
      <w:r w:rsidRPr="00811553">
        <w:rPr>
          <w:rFonts w:ascii="Arial Narrow" w:eastAsia="Times New Roman" w:hAnsi="Arial Narrow" w:cstheme="minorHAnsi"/>
          <w:b/>
          <w:bCs/>
          <w:sz w:val="24"/>
          <w:szCs w:val="24"/>
        </w:rPr>
        <w:t>244 Moulton Drive</w:t>
      </w:r>
    </w:p>
    <w:p w14:paraId="33537CB6" w14:textId="0A49ACEE" w:rsidR="00F8267A" w:rsidRPr="00811553" w:rsidRDefault="00F8267A" w:rsidP="00EC63E6">
      <w:pPr>
        <w:tabs>
          <w:tab w:val="left" w:pos="1440"/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On February 19, 2023, a 244 Moulton Drive resident reported no water on the property.  Neighbors noticed water bubbling in a nearby brook that indicated </w:t>
      </w:r>
      <w:r w:rsidR="00EC63E6" w:rsidRPr="00811553">
        <w:rPr>
          <w:rFonts w:ascii="Arial Narrow" w:eastAsia="Times New Roman" w:hAnsi="Arial Narrow" w:cstheme="minorHAnsi"/>
          <w:sz w:val="24"/>
          <w:szCs w:val="24"/>
        </w:rPr>
        <w:t>a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leak</w:t>
      </w:r>
      <w:r w:rsidR="00DB6519" w:rsidRPr="00811553">
        <w:rPr>
          <w:rFonts w:ascii="Arial Narrow" w:eastAsia="Times New Roman" w:hAnsi="Arial Narrow" w:cstheme="minorHAnsi"/>
          <w:sz w:val="24"/>
          <w:szCs w:val="24"/>
        </w:rPr>
        <w:t>.</w:t>
      </w:r>
      <w:r w:rsidR="00EC63E6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DB6519" w:rsidRPr="00811553">
        <w:rPr>
          <w:rFonts w:ascii="Arial Narrow" w:eastAsia="Times New Roman" w:hAnsi="Arial Narrow" w:cstheme="minorHAnsi"/>
          <w:sz w:val="24"/>
          <w:szCs w:val="24"/>
        </w:rPr>
        <w:t xml:space="preserve">It was discovered that the water service for 244 Moulton came off Summer Street through a public easement on the property of 1050 Summer </w:t>
      </w:r>
      <w:r w:rsidR="004E3F3B" w:rsidRPr="00811553">
        <w:rPr>
          <w:rFonts w:ascii="Arial Narrow" w:eastAsia="Times New Roman" w:hAnsi="Arial Narrow" w:cstheme="minorHAnsi"/>
          <w:sz w:val="24"/>
          <w:szCs w:val="24"/>
        </w:rPr>
        <w:t>Street and</w:t>
      </w:r>
      <w:r w:rsidR="00DB6519" w:rsidRPr="00811553">
        <w:rPr>
          <w:rFonts w:ascii="Arial Narrow" w:eastAsia="Times New Roman" w:hAnsi="Arial Narrow" w:cstheme="minorHAnsi"/>
          <w:sz w:val="24"/>
          <w:szCs w:val="24"/>
        </w:rPr>
        <w:t xml:space="preserve"> ran through the brook onto 244 Moulton Drive’s property into the house.</w:t>
      </w:r>
      <w:r w:rsidR="00F525F4" w:rsidRPr="00811553">
        <w:rPr>
          <w:rFonts w:ascii="Arial Narrow" w:eastAsia="Times New Roman" w:hAnsi="Arial Narrow" w:cstheme="minorHAnsi"/>
          <w:sz w:val="24"/>
          <w:szCs w:val="24"/>
        </w:rPr>
        <w:t xml:space="preserve"> A broken </w:t>
      </w:r>
      <w:r w:rsidR="008F095C" w:rsidRPr="00811553">
        <w:rPr>
          <w:rFonts w:ascii="Arial Narrow" w:eastAsia="Times New Roman" w:hAnsi="Arial Narrow" w:cstheme="minorHAnsi"/>
          <w:sz w:val="24"/>
          <w:szCs w:val="24"/>
        </w:rPr>
        <w:t>1.5-inch</w:t>
      </w:r>
      <w:r w:rsidR="00F525F4" w:rsidRPr="00811553">
        <w:rPr>
          <w:rFonts w:ascii="Arial Narrow" w:eastAsia="Times New Roman" w:hAnsi="Arial Narrow" w:cstheme="minorHAnsi"/>
          <w:sz w:val="24"/>
          <w:szCs w:val="24"/>
        </w:rPr>
        <w:t xml:space="preserve"> iron</w:t>
      </w:r>
      <w:r w:rsidR="00D500E9">
        <w:rPr>
          <w:rFonts w:ascii="Arial Narrow" w:eastAsia="Times New Roman" w:hAnsi="Arial Narrow" w:cstheme="minorHAnsi"/>
          <w:sz w:val="24"/>
          <w:szCs w:val="24"/>
        </w:rPr>
        <w:t xml:space="preserve"> main</w:t>
      </w:r>
      <w:r w:rsidR="00F525F4" w:rsidRPr="00811553">
        <w:rPr>
          <w:rFonts w:ascii="Arial Narrow" w:eastAsia="Times New Roman" w:hAnsi="Arial Narrow" w:cstheme="minorHAnsi"/>
          <w:sz w:val="24"/>
          <w:szCs w:val="24"/>
        </w:rPr>
        <w:t xml:space="preserve"> was replaced.</w:t>
      </w:r>
      <w:r w:rsidR="004E3F3B" w:rsidRPr="00811553">
        <w:rPr>
          <w:rFonts w:ascii="Arial Narrow" w:eastAsia="Times New Roman" w:hAnsi="Arial Narrow" w:cstheme="minorHAnsi"/>
          <w:sz w:val="24"/>
          <w:szCs w:val="24"/>
        </w:rPr>
        <w:t xml:space="preserve"> The </w:t>
      </w:r>
      <w:proofErr w:type="gramStart"/>
      <w:r w:rsidR="00D500E9">
        <w:rPr>
          <w:rFonts w:ascii="Arial Narrow" w:eastAsia="Times New Roman" w:hAnsi="Arial Narrow" w:cstheme="minorHAnsi"/>
          <w:sz w:val="24"/>
          <w:szCs w:val="24"/>
        </w:rPr>
        <w:t>District’s</w:t>
      </w:r>
      <w:proofErr w:type="gramEnd"/>
      <w:r w:rsidR="00D500E9">
        <w:rPr>
          <w:rFonts w:ascii="Arial Narrow" w:eastAsia="Times New Roman" w:hAnsi="Arial Narrow" w:cstheme="minorHAnsi"/>
          <w:sz w:val="24"/>
          <w:szCs w:val="24"/>
        </w:rPr>
        <w:t xml:space="preserve"> new </w:t>
      </w:r>
      <w:r w:rsidR="004E3F3B" w:rsidRPr="00811553">
        <w:rPr>
          <w:rFonts w:ascii="Arial Narrow" w:eastAsia="Times New Roman" w:hAnsi="Arial Narrow" w:cstheme="minorHAnsi"/>
          <w:sz w:val="24"/>
          <w:szCs w:val="24"/>
        </w:rPr>
        <w:t xml:space="preserve">pipe freezing kit was used during repairs to prevent disruption to water service in the </w:t>
      </w:r>
      <w:r w:rsidR="00811553" w:rsidRPr="00811553">
        <w:rPr>
          <w:rFonts w:ascii="Arial Narrow" w:eastAsia="Times New Roman" w:hAnsi="Arial Narrow" w:cstheme="minorHAnsi"/>
          <w:sz w:val="24"/>
          <w:szCs w:val="24"/>
        </w:rPr>
        <w:t>area.</w:t>
      </w:r>
    </w:p>
    <w:p w14:paraId="7FF82844" w14:textId="77777777" w:rsidR="00A238C9" w:rsidRPr="00811553" w:rsidRDefault="00A238C9" w:rsidP="00A238C9">
      <w:pPr>
        <w:pStyle w:val="ListParagraph"/>
        <w:tabs>
          <w:tab w:val="left" w:pos="2160"/>
        </w:tabs>
        <w:spacing w:after="0" w:line="240" w:lineRule="auto"/>
        <w:ind w:left="360"/>
        <w:rPr>
          <w:rFonts w:ascii="Arial Narrow" w:eastAsia="Times New Roman" w:hAnsi="Arial Narrow" w:cstheme="minorHAnsi"/>
          <w:sz w:val="24"/>
          <w:szCs w:val="24"/>
        </w:rPr>
      </w:pPr>
    </w:p>
    <w:p w14:paraId="43AE4D92" w14:textId="40551CF8" w:rsidR="00A238C9" w:rsidRPr="00811553" w:rsidRDefault="002C4CB9" w:rsidP="00A238C9">
      <w:pPr>
        <w:pStyle w:val="ListParagraph"/>
        <w:numPr>
          <w:ilvl w:val="0"/>
          <w:numId w:val="1"/>
        </w:numPr>
        <w:tabs>
          <w:tab w:val="left" w:pos="2160"/>
        </w:tabs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>ENGINEER’S REPORT</w:t>
      </w:r>
    </w:p>
    <w:p w14:paraId="610D038A" w14:textId="65F5DB12" w:rsidR="00A238C9" w:rsidRPr="00811553" w:rsidRDefault="002C4CB9" w:rsidP="00A238C9">
      <w:pPr>
        <w:pStyle w:val="ListParagraph"/>
        <w:tabs>
          <w:tab w:val="left" w:pos="2160"/>
        </w:tabs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b/>
          <w:bCs/>
          <w:sz w:val="24"/>
          <w:szCs w:val="24"/>
        </w:rPr>
        <w:t>Storage Tank Rehabilitation Project</w:t>
      </w:r>
    </w:p>
    <w:p w14:paraId="1E6E5DE2" w14:textId="03B0FBF4" w:rsidR="00FF3A41" w:rsidRPr="00811553" w:rsidRDefault="00694BF4" w:rsidP="00A238C9">
      <w:pPr>
        <w:pStyle w:val="ListParagraph"/>
        <w:tabs>
          <w:tab w:val="left" w:pos="2160"/>
        </w:tabs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Mr. Finegan reported that Worldwide Industries </w:t>
      </w:r>
      <w:r w:rsidR="00F525F4" w:rsidRPr="00811553">
        <w:rPr>
          <w:rFonts w:ascii="Arial Narrow" w:eastAsia="Times New Roman" w:hAnsi="Arial Narrow" w:cstheme="minorHAnsi"/>
          <w:sz w:val="24"/>
          <w:szCs w:val="24"/>
        </w:rPr>
        <w:t>has finished painting the</w:t>
      </w:r>
      <w:r w:rsidR="004E3F3B" w:rsidRPr="00811553">
        <w:rPr>
          <w:rFonts w:ascii="Arial Narrow" w:eastAsia="Times New Roman" w:hAnsi="Arial Narrow" w:cstheme="minorHAnsi"/>
          <w:sz w:val="24"/>
          <w:szCs w:val="24"/>
        </w:rPr>
        <w:t xml:space="preserve"> interior </w:t>
      </w:r>
      <w:r w:rsidR="00F525F4" w:rsidRPr="00811553">
        <w:rPr>
          <w:rFonts w:ascii="Arial Narrow" w:eastAsia="Times New Roman" w:hAnsi="Arial Narrow" w:cstheme="minorHAnsi"/>
          <w:sz w:val="24"/>
          <w:szCs w:val="24"/>
        </w:rPr>
        <w:t>of the large tank</w:t>
      </w:r>
      <w:r w:rsidR="00D500E9">
        <w:rPr>
          <w:rFonts w:ascii="Arial Narrow" w:eastAsia="Times New Roman" w:hAnsi="Arial Narrow" w:cstheme="minorHAnsi"/>
          <w:sz w:val="24"/>
          <w:szCs w:val="24"/>
        </w:rPr>
        <w:t xml:space="preserve"> and repairing the corrosion loss and</w:t>
      </w:r>
      <w:r w:rsidR="004E3F3B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D500E9">
        <w:rPr>
          <w:rFonts w:ascii="Arial Narrow" w:eastAsia="Times New Roman" w:hAnsi="Arial Narrow" w:cstheme="minorHAnsi"/>
          <w:sz w:val="24"/>
          <w:szCs w:val="24"/>
        </w:rPr>
        <w:t xml:space="preserve">will begin </w:t>
      </w:r>
      <w:r w:rsidR="004E3F3B" w:rsidRPr="00811553">
        <w:rPr>
          <w:rFonts w:ascii="Arial Narrow" w:eastAsia="Times New Roman" w:hAnsi="Arial Narrow" w:cstheme="minorHAnsi"/>
          <w:sz w:val="24"/>
          <w:szCs w:val="24"/>
        </w:rPr>
        <w:t>priming the exterior.</w:t>
      </w:r>
      <w:r w:rsidR="00D500E9">
        <w:rPr>
          <w:rFonts w:ascii="Arial Narrow" w:eastAsia="Times New Roman" w:hAnsi="Arial Narrow" w:cstheme="minorHAnsi"/>
          <w:sz w:val="24"/>
          <w:szCs w:val="24"/>
        </w:rPr>
        <w:t xml:space="preserve"> </w:t>
      </w:r>
    </w:p>
    <w:p w14:paraId="186242B5" w14:textId="77777777" w:rsidR="00A238C9" w:rsidRPr="00811553" w:rsidRDefault="00A238C9" w:rsidP="00A238C9">
      <w:pPr>
        <w:tabs>
          <w:tab w:val="left" w:pos="2160"/>
        </w:tabs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14:paraId="19AB52D7" w14:textId="7E4CBDE3" w:rsidR="000653A5" w:rsidRDefault="00D55E01" w:rsidP="000653A5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Mr. Finegan </w:t>
      </w:r>
      <w:r w:rsidR="00791E9B" w:rsidRPr="00811553">
        <w:rPr>
          <w:rFonts w:ascii="Arial Narrow" w:eastAsia="Times New Roman" w:hAnsi="Arial Narrow" w:cstheme="minorHAnsi"/>
          <w:sz w:val="24"/>
          <w:szCs w:val="24"/>
        </w:rPr>
        <w:t xml:space="preserve">provided the Board with a 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request </w:t>
      </w:r>
      <w:r w:rsidR="00791E9B" w:rsidRPr="00811553">
        <w:rPr>
          <w:rFonts w:ascii="Arial Narrow" w:eastAsia="Times New Roman" w:hAnsi="Arial Narrow" w:cstheme="minorHAnsi"/>
          <w:sz w:val="24"/>
          <w:szCs w:val="24"/>
        </w:rPr>
        <w:t>for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Pay</w:t>
      </w:r>
      <w:r w:rsidR="00791E9B" w:rsidRPr="00811553">
        <w:rPr>
          <w:rFonts w:ascii="Arial Narrow" w:eastAsia="Times New Roman" w:hAnsi="Arial Narrow" w:cstheme="minorHAnsi"/>
          <w:sz w:val="24"/>
          <w:szCs w:val="24"/>
        </w:rPr>
        <w:t xml:space="preserve">ment </w:t>
      </w:r>
      <w:r w:rsidRPr="00811553">
        <w:rPr>
          <w:rFonts w:ascii="Arial Narrow" w:eastAsia="Times New Roman" w:hAnsi="Arial Narrow" w:cstheme="minorHAnsi"/>
          <w:sz w:val="24"/>
          <w:szCs w:val="24"/>
        </w:rPr>
        <w:t>#</w:t>
      </w:r>
      <w:r w:rsidR="00791E9B" w:rsidRPr="00811553">
        <w:rPr>
          <w:rFonts w:ascii="Arial Narrow" w:eastAsia="Times New Roman" w:hAnsi="Arial Narrow" w:cstheme="minorHAnsi"/>
          <w:sz w:val="24"/>
          <w:szCs w:val="24"/>
        </w:rPr>
        <w:t xml:space="preserve">7 </w:t>
      </w:r>
      <w:r w:rsidR="00D500E9">
        <w:rPr>
          <w:rFonts w:ascii="Arial Narrow" w:eastAsia="Times New Roman" w:hAnsi="Arial Narrow" w:cstheme="minorHAnsi"/>
          <w:sz w:val="24"/>
          <w:szCs w:val="24"/>
        </w:rPr>
        <w:t>for</w:t>
      </w:r>
      <w:r w:rsidR="00791E9B" w:rsidRPr="00811553">
        <w:rPr>
          <w:rFonts w:ascii="Arial Narrow" w:eastAsia="Times New Roman" w:hAnsi="Arial Narrow" w:cstheme="minorHAnsi"/>
          <w:sz w:val="24"/>
          <w:szCs w:val="24"/>
        </w:rPr>
        <w:t xml:space="preserve"> the Tank Rehabilitation of Water Storage Facilities Project, and on a motion duly made and seconded, it was unanimously voted to approve Payment #7, dated 3/3/2023, to Worldwide Industries in the amount </w:t>
      </w:r>
      <w:proofErr w:type="gramStart"/>
      <w:r w:rsidR="00791E9B" w:rsidRPr="00811553">
        <w:rPr>
          <w:rFonts w:ascii="Arial Narrow" w:eastAsia="Times New Roman" w:hAnsi="Arial Narrow" w:cstheme="minorHAnsi"/>
          <w:sz w:val="24"/>
          <w:szCs w:val="24"/>
        </w:rPr>
        <w:t xml:space="preserve">of 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$</w:t>
      </w:r>
      <w:proofErr w:type="gramEnd"/>
      <w:r w:rsidRPr="00811553">
        <w:rPr>
          <w:rFonts w:ascii="Arial Narrow" w:eastAsia="Times New Roman" w:hAnsi="Arial Narrow" w:cstheme="minorHAnsi"/>
          <w:sz w:val="24"/>
          <w:szCs w:val="24"/>
        </w:rPr>
        <w:t>268,351.99</w:t>
      </w:r>
      <w:r w:rsidR="00791E9B" w:rsidRPr="00811553">
        <w:rPr>
          <w:rFonts w:ascii="Arial Narrow" w:eastAsia="Times New Roman" w:hAnsi="Arial Narrow" w:cstheme="minorHAnsi"/>
          <w:sz w:val="24"/>
          <w:szCs w:val="24"/>
        </w:rPr>
        <w:t xml:space="preserve"> for the Rehabilitation of Water Storage Facilities Project</w:t>
      </w:r>
      <w:r w:rsidRPr="00811553">
        <w:rPr>
          <w:rFonts w:ascii="Arial Narrow" w:eastAsia="Times New Roman" w:hAnsi="Arial Narrow" w:cstheme="minorHAnsi"/>
          <w:sz w:val="24"/>
          <w:szCs w:val="24"/>
        </w:rPr>
        <w:t>, and the Chair was authorized to execute the pay request</w:t>
      </w:r>
      <w:r w:rsidR="004E3F3B" w:rsidRPr="00811553">
        <w:rPr>
          <w:rFonts w:ascii="Arial Narrow" w:eastAsia="Times New Roman" w:hAnsi="Arial Narrow" w:cstheme="minorHAnsi"/>
          <w:sz w:val="24"/>
          <w:szCs w:val="24"/>
        </w:rPr>
        <w:t xml:space="preserve"> pending the submittal of appropriate support documentation.</w:t>
      </w:r>
    </w:p>
    <w:p w14:paraId="611DA3C6" w14:textId="77777777" w:rsidR="00D500E9" w:rsidRPr="00811553" w:rsidRDefault="00D500E9" w:rsidP="000653A5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</w:p>
    <w:p w14:paraId="7851ADA5" w14:textId="7C7ACB48" w:rsidR="009C1467" w:rsidRPr="00811553" w:rsidRDefault="000653A5" w:rsidP="000653A5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Tank Rehabilitation </w:t>
      </w:r>
      <w:r w:rsidR="00A1172D" w:rsidRPr="00811553">
        <w:rPr>
          <w:rFonts w:ascii="Arial Narrow" w:eastAsia="Times New Roman" w:hAnsi="Arial Narrow" w:cstheme="minorHAnsi"/>
          <w:sz w:val="24"/>
          <w:szCs w:val="24"/>
        </w:rPr>
        <w:t>project</w:t>
      </w:r>
      <w:r w:rsidR="00650324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791E9B" w:rsidRPr="00811553">
        <w:rPr>
          <w:rFonts w:ascii="Arial Narrow" w:eastAsia="Times New Roman" w:hAnsi="Arial Narrow" w:cstheme="minorHAnsi"/>
          <w:sz w:val="24"/>
          <w:szCs w:val="24"/>
        </w:rPr>
        <w:t>continues to</w:t>
      </w:r>
      <w:r w:rsidR="00650324" w:rsidRPr="00811553">
        <w:rPr>
          <w:rFonts w:ascii="Arial Narrow" w:eastAsia="Times New Roman" w:hAnsi="Arial Narrow" w:cstheme="minorHAnsi"/>
          <w:sz w:val="24"/>
          <w:szCs w:val="24"/>
        </w:rPr>
        <w:t xml:space="preserve"> progress</w:t>
      </w:r>
      <w:r w:rsidR="00791E9B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650324" w:rsidRPr="00811553">
        <w:rPr>
          <w:rFonts w:ascii="Arial Narrow" w:eastAsia="Times New Roman" w:hAnsi="Arial Narrow" w:cstheme="minorHAnsi"/>
          <w:sz w:val="24"/>
          <w:szCs w:val="24"/>
        </w:rPr>
        <w:t>on schedule</w:t>
      </w:r>
      <w:r w:rsidR="00D500E9">
        <w:rPr>
          <w:rFonts w:ascii="Arial Narrow" w:eastAsia="Times New Roman" w:hAnsi="Arial Narrow" w:cstheme="minorHAnsi"/>
          <w:sz w:val="24"/>
          <w:szCs w:val="24"/>
        </w:rPr>
        <w:t xml:space="preserve"> with an estimated completion date of June 30, 2023. </w:t>
      </w:r>
    </w:p>
    <w:p w14:paraId="4E4B3CD1" w14:textId="77777777" w:rsidR="00791E9B" w:rsidRPr="00811553" w:rsidRDefault="00791E9B" w:rsidP="00791E9B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2204C281" w14:textId="02994DD3" w:rsidR="00791E9B" w:rsidRPr="00811553" w:rsidRDefault="00791E9B" w:rsidP="00791E9B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="Times New Roman"/>
          <w:b/>
          <w:bCs/>
          <w:sz w:val="24"/>
          <w:szCs w:val="24"/>
        </w:rPr>
        <w:t>Bali Hai Apartments/Oak Street Water Main</w:t>
      </w:r>
    </w:p>
    <w:p w14:paraId="2BA68E67" w14:textId="625BE2B1" w:rsidR="00791E9B" w:rsidRPr="00811553" w:rsidRDefault="00791E9B" w:rsidP="007E2AF7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="Times New Roman"/>
          <w:sz w:val="24"/>
          <w:szCs w:val="24"/>
        </w:rPr>
      </w:pPr>
      <w:r w:rsidRPr="00811553">
        <w:rPr>
          <w:rFonts w:ascii="Arial Narrow" w:eastAsia="Times New Roman" w:hAnsi="Arial Narrow" w:cs="Times New Roman"/>
          <w:sz w:val="24"/>
          <w:szCs w:val="24"/>
        </w:rPr>
        <w:t>Installation of the new water main on Oak Street was completed, tested, and put into service.</w:t>
      </w:r>
      <w:r w:rsidR="000653A5" w:rsidRPr="00811553">
        <w:rPr>
          <w:rFonts w:ascii="Arial Narrow" w:eastAsia="Times New Roman" w:hAnsi="Arial Narrow" w:cs="Times New Roman"/>
          <w:sz w:val="24"/>
          <w:szCs w:val="24"/>
        </w:rPr>
        <w:t xml:space="preserve"> After installation, a</w:t>
      </w:r>
      <w:r w:rsidR="00D500E9">
        <w:rPr>
          <w:rFonts w:ascii="Arial Narrow" w:eastAsia="Times New Roman" w:hAnsi="Arial Narrow" w:cs="Times New Roman"/>
          <w:sz w:val="24"/>
          <w:szCs w:val="24"/>
        </w:rPr>
        <w:t xml:space="preserve"> Request for Proposal (</w:t>
      </w:r>
      <w:r w:rsidR="000653A5" w:rsidRPr="00811553">
        <w:rPr>
          <w:rFonts w:ascii="Arial Narrow" w:eastAsia="Times New Roman" w:hAnsi="Arial Narrow" w:cs="Times New Roman"/>
          <w:sz w:val="24"/>
          <w:szCs w:val="24"/>
        </w:rPr>
        <w:t>RFP</w:t>
      </w:r>
      <w:r w:rsidR="00D500E9">
        <w:rPr>
          <w:rFonts w:ascii="Arial Narrow" w:eastAsia="Times New Roman" w:hAnsi="Arial Narrow" w:cs="Times New Roman"/>
          <w:sz w:val="24"/>
          <w:szCs w:val="24"/>
        </w:rPr>
        <w:t>)</w:t>
      </w:r>
      <w:r w:rsidR="000653A5" w:rsidRPr="00811553">
        <w:rPr>
          <w:rFonts w:ascii="Arial Narrow" w:eastAsia="Times New Roman" w:hAnsi="Arial Narrow" w:cs="Times New Roman"/>
          <w:sz w:val="24"/>
          <w:szCs w:val="24"/>
        </w:rPr>
        <w:t xml:space="preserve"> was </w:t>
      </w:r>
      <w:r w:rsidR="00D500E9">
        <w:rPr>
          <w:rFonts w:ascii="Arial Narrow" w:eastAsia="Times New Roman" w:hAnsi="Arial Narrow" w:cs="Times New Roman"/>
          <w:sz w:val="24"/>
          <w:szCs w:val="24"/>
        </w:rPr>
        <w:t>advertised</w:t>
      </w:r>
      <w:r w:rsidR="000653A5" w:rsidRPr="00811553">
        <w:rPr>
          <w:rFonts w:ascii="Arial Narrow" w:eastAsia="Times New Roman" w:hAnsi="Arial Narrow" w:cs="Times New Roman"/>
          <w:sz w:val="24"/>
          <w:szCs w:val="24"/>
        </w:rPr>
        <w:t xml:space="preserve"> to </w:t>
      </w:r>
      <w:r w:rsidR="00D500E9">
        <w:rPr>
          <w:rFonts w:ascii="Arial Narrow" w:eastAsia="Times New Roman" w:hAnsi="Arial Narrow" w:cs="Times New Roman"/>
          <w:sz w:val="24"/>
          <w:szCs w:val="24"/>
        </w:rPr>
        <w:t xml:space="preserve">switch </w:t>
      </w:r>
      <w:r w:rsidR="007E2AF7" w:rsidRPr="00811553">
        <w:rPr>
          <w:rFonts w:ascii="Arial Narrow" w:eastAsia="Times New Roman" w:hAnsi="Arial Narrow" w:cs="Times New Roman"/>
          <w:sz w:val="24"/>
          <w:szCs w:val="24"/>
        </w:rPr>
        <w:t xml:space="preserve">three houses </w:t>
      </w:r>
      <w:r w:rsidR="00D500E9">
        <w:rPr>
          <w:rFonts w:ascii="Arial Narrow" w:eastAsia="Times New Roman" w:hAnsi="Arial Narrow" w:cs="Times New Roman"/>
          <w:sz w:val="24"/>
          <w:szCs w:val="24"/>
        </w:rPr>
        <w:t xml:space="preserve">and </w:t>
      </w:r>
      <w:r w:rsidR="007E2AF7" w:rsidRPr="00811553">
        <w:rPr>
          <w:rFonts w:ascii="Arial Narrow" w:eastAsia="Times New Roman" w:hAnsi="Arial Narrow" w:cs="Times New Roman"/>
          <w:sz w:val="24"/>
          <w:szCs w:val="24"/>
        </w:rPr>
        <w:t>Newhall Park</w:t>
      </w:r>
      <w:r w:rsidR="000653A5" w:rsidRPr="00811553">
        <w:rPr>
          <w:rFonts w:ascii="Arial Narrow" w:eastAsia="Times New Roman" w:hAnsi="Arial Narrow" w:cs="Times New Roman"/>
          <w:sz w:val="24"/>
          <w:szCs w:val="24"/>
        </w:rPr>
        <w:t xml:space="preserve"> to the new </w:t>
      </w:r>
      <w:r w:rsidR="00D500E9">
        <w:rPr>
          <w:rFonts w:ascii="Arial Narrow" w:eastAsia="Times New Roman" w:hAnsi="Arial Narrow" w:cs="Times New Roman"/>
          <w:sz w:val="24"/>
          <w:szCs w:val="24"/>
        </w:rPr>
        <w:t xml:space="preserve">8” </w:t>
      </w:r>
      <w:r w:rsidR="000653A5" w:rsidRPr="00811553">
        <w:rPr>
          <w:rFonts w:ascii="Arial Narrow" w:eastAsia="Times New Roman" w:hAnsi="Arial Narrow" w:cs="Times New Roman"/>
          <w:sz w:val="24"/>
          <w:szCs w:val="24"/>
        </w:rPr>
        <w:t xml:space="preserve">water main </w:t>
      </w:r>
      <w:r w:rsidR="00D500E9">
        <w:rPr>
          <w:rFonts w:ascii="Arial Narrow" w:eastAsia="Times New Roman" w:hAnsi="Arial Narrow" w:cs="Times New Roman"/>
          <w:sz w:val="24"/>
          <w:szCs w:val="24"/>
        </w:rPr>
        <w:t xml:space="preserve">from the 2” water main </w:t>
      </w:r>
      <w:r w:rsidR="000653A5" w:rsidRPr="00811553">
        <w:rPr>
          <w:rFonts w:ascii="Arial Narrow" w:eastAsia="Times New Roman" w:hAnsi="Arial Narrow" w:cs="Times New Roman"/>
          <w:sz w:val="24"/>
          <w:szCs w:val="24"/>
        </w:rPr>
        <w:t>in 2023 and to remove the existing 2” main.</w:t>
      </w:r>
      <w:r w:rsidR="007E2AF7" w:rsidRPr="0081155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11553">
        <w:rPr>
          <w:rFonts w:ascii="Arial Narrow" w:eastAsia="Times New Roman" w:hAnsi="Arial Narrow" w:cs="Times New Roman"/>
          <w:sz w:val="24"/>
          <w:szCs w:val="24"/>
        </w:rPr>
        <w:t>Th</w:t>
      </w:r>
      <w:r w:rsidR="00D500E9">
        <w:rPr>
          <w:rFonts w:ascii="Arial Narrow" w:eastAsia="Times New Roman" w:hAnsi="Arial Narrow" w:cs="Times New Roman"/>
          <w:sz w:val="24"/>
          <w:szCs w:val="24"/>
        </w:rPr>
        <w:t>e</w:t>
      </w:r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 project</w:t>
      </w:r>
      <w:r w:rsidR="00AE13BE">
        <w:rPr>
          <w:rFonts w:ascii="Arial Narrow" w:eastAsia="Times New Roman" w:hAnsi="Arial Narrow" w:cs="Times New Roman"/>
          <w:sz w:val="24"/>
          <w:szCs w:val="24"/>
        </w:rPr>
        <w:t xml:space="preserve"> was</w:t>
      </w:r>
      <w:r w:rsidR="00D500E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advertised in the Central Registrar and proposals solicited in accordance with MGL Chapter 30B guidelines. Proposals 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>were</w:t>
      </w:r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811553">
        <w:rPr>
          <w:rFonts w:ascii="Arial Narrow" w:eastAsia="Times New Roman" w:hAnsi="Arial Narrow" w:cs="Times New Roman"/>
          <w:sz w:val="24"/>
          <w:szCs w:val="24"/>
        </w:rPr>
        <w:t>opened</w:t>
      </w:r>
      <w:proofErr w:type="gramEnd"/>
      <w:r w:rsidRPr="00811553">
        <w:rPr>
          <w:rFonts w:ascii="Arial Narrow" w:eastAsia="Times New Roman" w:hAnsi="Arial Narrow" w:cs="Times New Roman"/>
          <w:sz w:val="24"/>
          <w:szCs w:val="24"/>
        </w:rPr>
        <w:t xml:space="preserve"> on March 10, 2023.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 xml:space="preserve"> Seven firms submitted proposals for the project. Arthur Pyburn &amp; Sons came in at the lowest </w:t>
      </w:r>
      <w:r w:rsidR="00AE13BE">
        <w:rPr>
          <w:rFonts w:ascii="Arial Narrow" w:eastAsia="Times New Roman" w:hAnsi="Arial Narrow" w:cs="Times New Roman"/>
          <w:sz w:val="24"/>
          <w:szCs w:val="24"/>
        </w:rPr>
        <w:t>proposal at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 xml:space="preserve"> $23,500. To </w:t>
      </w:r>
      <w:r w:rsidR="00AE13BE">
        <w:rPr>
          <w:rFonts w:ascii="Arial Narrow" w:eastAsia="Times New Roman" w:hAnsi="Arial Narrow" w:cs="Times New Roman"/>
          <w:sz w:val="24"/>
          <w:szCs w:val="24"/>
        </w:rPr>
        <w:t>move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 xml:space="preserve"> the project</w:t>
      </w:r>
      <w:r w:rsidR="00AE13BE">
        <w:rPr>
          <w:rFonts w:ascii="Arial Narrow" w:eastAsia="Times New Roman" w:hAnsi="Arial Narrow" w:cs="Times New Roman"/>
          <w:sz w:val="24"/>
          <w:szCs w:val="24"/>
        </w:rPr>
        <w:t xml:space="preserve"> forward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 xml:space="preserve"> in a timely manner, a Special Meeting </w:t>
      </w:r>
      <w:r w:rsidR="00AE13BE">
        <w:rPr>
          <w:rFonts w:ascii="Arial Narrow" w:eastAsia="Times New Roman" w:hAnsi="Arial Narrow" w:cs="Times New Roman"/>
          <w:sz w:val="24"/>
          <w:szCs w:val="24"/>
        </w:rPr>
        <w:t>is recommended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 xml:space="preserve"> to </w:t>
      </w:r>
      <w:r w:rsidR="00AE13BE">
        <w:rPr>
          <w:rFonts w:ascii="Arial Narrow" w:eastAsia="Times New Roman" w:hAnsi="Arial Narrow" w:cs="Times New Roman"/>
          <w:sz w:val="24"/>
          <w:szCs w:val="24"/>
        </w:rPr>
        <w:t xml:space="preserve">be held to 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>appropriate fund</w:t>
      </w:r>
      <w:r w:rsidR="00D500E9">
        <w:rPr>
          <w:rFonts w:ascii="Arial Narrow" w:eastAsia="Times New Roman" w:hAnsi="Arial Narrow" w:cs="Times New Roman"/>
          <w:sz w:val="24"/>
          <w:szCs w:val="24"/>
        </w:rPr>
        <w:t xml:space="preserve">s </w:t>
      </w:r>
      <w:r w:rsidR="00AE13BE">
        <w:rPr>
          <w:rFonts w:ascii="Arial Narrow" w:eastAsia="Times New Roman" w:hAnsi="Arial Narrow" w:cs="Times New Roman"/>
          <w:sz w:val="24"/>
          <w:szCs w:val="24"/>
        </w:rPr>
        <w:t xml:space="preserve">for the project </w:t>
      </w:r>
      <w:r w:rsidR="00D500E9">
        <w:rPr>
          <w:rFonts w:ascii="Arial Narrow" w:eastAsia="Times New Roman" w:hAnsi="Arial Narrow" w:cs="Times New Roman"/>
          <w:sz w:val="24"/>
          <w:szCs w:val="24"/>
        </w:rPr>
        <w:t>from Free Cash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>. A tentative date for the meeting was suggested for April 10, 2023.</w:t>
      </w:r>
    </w:p>
    <w:p w14:paraId="22F4EF0B" w14:textId="77777777" w:rsidR="009C1467" w:rsidRPr="00811553" w:rsidRDefault="009C1467" w:rsidP="00791E9B">
      <w:pPr>
        <w:tabs>
          <w:tab w:val="left" w:pos="2160"/>
        </w:tabs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30ADD741" w14:textId="77777777" w:rsidR="009C1467" w:rsidRPr="00811553" w:rsidRDefault="00041514" w:rsidP="00A238C9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="Times New Roman"/>
          <w:b/>
          <w:bCs/>
          <w:sz w:val="24"/>
          <w:szCs w:val="24"/>
        </w:rPr>
        <w:t>Request for Proposals (RFP) for the Lease of Storage Tank Site for Cell Vendor</w:t>
      </w:r>
    </w:p>
    <w:p w14:paraId="4CEAFDDB" w14:textId="29D1725B" w:rsidR="009C1467" w:rsidRPr="00811553" w:rsidRDefault="00D500E9" w:rsidP="00AE31A7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="Times New Roman"/>
          <w:sz w:val="24"/>
          <w:szCs w:val="24"/>
        </w:rPr>
        <w:t>RFPs</w:t>
      </w:r>
      <w:r w:rsidR="00041514" w:rsidRPr="00811553">
        <w:rPr>
          <w:rFonts w:ascii="Arial Narrow" w:eastAsia="Times New Roman" w:hAnsi="Arial Narrow" w:cs="Times New Roman"/>
          <w:sz w:val="24"/>
          <w:szCs w:val="24"/>
        </w:rPr>
        <w:t xml:space="preserve"> were </w:t>
      </w:r>
      <w:proofErr w:type="gramStart"/>
      <w:r w:rsidR="00041514" w:rsidRPr="00811553">
        <w:rPr>
          <w:rFonts w:ascii="Arial Narrow" w:eastAsia="Times New Roman" w:hAnsi="Arial Narrow" w:cs="Times New Roman"/>
          <w:sz w:val="24"/>
          <w:szCs w:val="24"/>
        </w:rPr>
        <w:t>opened</w:t>
      </w:r>
      <w:proofErr w:type="gramEnd"/>
      <w:r w:rsidR="00041514" w:rsidRPr="00811553">
        <w:rPr>
          <w:rFonts w:ascii="Arial Narrow" w:eastAsia="Times New Roman" w:hAnsi="Arial Narrow" w:cs="Times New Roman"/>
          <w:sz w:val="24"/>
          <w:szCs w:val="24"/>
        </w:rPr>
        <w:t xml:space="preserve"> December 23, 2022.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 xml:space="preserve"> Mr. Finegan and Mr. O’Connell continue to work with </w:t>
      </w:r>
      <w:r w:rsidR="00AB10D8">
        <w:rPr>
          <w:rFonts w:ascii="Arial Narrow" w:eastAsia="Times New Roman" w:hAnsi="Arial Narrow" w:cs="Times New Roman"/>
          <w:sz w:val="24"/>
          <w:szCs w:val="24"/>
        </w:rPr>
        <w:t xml:space="preserve">both AT&amp;T and T-Mobile 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>to finalize</w:t>
      </w:r>
      <w:r w:rsidR="00AB10D8">
        <w:rPr>
          <w:rFonts w:ascii="Arial Narrow" w:eastAsia="Times New Roman" w:hAnsi="Arial Narrow" w:cs="Times New Roman"/>
          <w:sz w:val="24"/>
          <w:szCs w:val="24"/>
        </w:rPr>
        <w:t xml:space="preserve"> and sign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AB10D8">
        <w:rPr>
          <w:rFonts w:ascii="Arial Narrow" w:eastAsia="Times New Roman" w:hAnsi="Arial Narrow" w:cs="Times New Roman"/>
          <w:sz w:val="24"/>
          <w:szCs w:val="24"/>
        </w:rPr>
        <w:t xml:space="preserve">lease </w:t>
      </w:r>
      <w:proofErr w:type="gramStart"/>
      <w:r w:rsidR="00AB10D8">
        <w:rPr>
          <w:rFonts w:ascii="Arial Narrow" w:eastAsia="Times New Roman" w:hAnsi="Arial Narrow" w:cs="Times New Roman"/>
          <w:sz w:val="24"/>
          <w:szCs w:val="24"/>
        </w:rPr>
        <w:t>agreements</w:t>
      </w:r>
      <w:r w:rsidR="00381199" w:rsidRPr="00811553">
        <w:rPr>
          <w:rFonts w:ascii="Arial Narrow" w:eastAsia="Times New Roman" w:hAnsi="Arial Narrow" w:cs="Times New Roman"/>
          <w:sz w:val="24"/>
          <w:szCs w:val="24"/>
        </w:rPr>
        <w:t>.</w:t>
      </w:r>
      <w:r w:rsidR="00AE31A7" w:rsidRPr="00811553">
        <w:rPr>
          <w:rFonts w:ascii="Arial Narrow" w:eastAsia="Times New Roman" w:hAnsi="Arial Narrow" w:cs="Times New Roman"/>
          <w:sz w:val="24"/>
          <w:szCs w:val="24"/>
        </w:rPr>
        <w:t>.</w:t>
      </w:r>
      <w:proofErr w:type="gramEnd"/>
      <w:r w:rsidR="00AE31A7" w:rsidRPr="00811553">
        <w:rPr>
          <w:rFonts w:ascii="Arial Narrow" w:eastAsia="Times New Roman" w:hAnsi="Arial Narrow" w:cs="Times New Roman"/>
          <w:sz w:val="24"/>
          <w:szCs w:val="24"/>
        </w:rPr>
        <w:t xml:space="preserve"> The </w:t>
      </w:r>
      <w:proofErr w:type="gramStart"/>
      <w:r w:rsidR="00AE31A7" w:rsidRPr="00811553">
        <w:rPr>
          <w:rFonts w:ascii="Arial Narrow" w:eastAsia="Times New Roman" w:hAnsi="Arial Narrow" w:cs="Times New Roman"/>
          <w:sz w:val="24"/>
          <w:szCs w:val="24"/>
        </w:rPr>
        <w:t>District</w:t>
      </w:r>
      <w:proofErr w:type="gramEnd"/>
      <w:r w:rsidR="00AE31A7" w:rsidRPr="00811553">
        <w:rPr>
          <w:rFonts w:ascii="Arial Narrow" w:eastAsia="Times New Roman" w:hAnsi="Arial Narrow" w:cs="Times New Roman"/>
          <w:sz w:val="24"/>
          <w:szCs w:val="24"/>
        </w:rPr>
        <w:t xml:space="preserve"> continues to work with T-Mobile’s engineers to select a location for the standby generator. The </w:t>
      </w:r>
      <w:proofErr w:type="gramStart"/>
      <w:r w:rsidR="00AE31A7" w:rsidRPr="00811553">
        <w:rPr>
          <w:rFonts w:ascii="Arial Narrow" w:eastAsia="Times New Roman" w:hAnsi="Arial Narrow" w:cs="Times New Roman"/>
          <w:sz w:val="24"/>
          <w:szCs w:val="24"/>
        </w:rPr>
        <w:t>District</w:t>
      </w:r>
      <w:proofErr w:type="gramEnd"/>
      <w:r w:rsidR="00AE31A7" w:rsidRPr="00811553">
        <w:rPr>
          <w:rFonts w:ascii="Arial Narrow" w:eastAsia="Times New Roman" w:hAnsi="Arial Narrow" w:cs="Times New Roman"/>
          <w:sz w:val="24"/>
          <w:szCs w:val="24"/>
        </w:rPr>
        <w:t xml:space="preserve"> also continues to work with AT&amp;T’s engineers to decide the location of their new ground equipment and standby generator.</w:t>
      </w:r>
    </w:p>
    <w:p w14:paraId="6E388D44" w14:textId="0A9065B7" w:rsidR="00AE31A7" w:rsidRPr="00811553" w:rsidRDefault="00AE31A7" w:rsidP="00AE31A7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</w:p>
    <w:p w14:paraId="0C2CD01B" w14:textId="77777777" w:rsidR="00AB10D8" w:rsidRDefault="00AB10D8" w:rsidP="00AE31A7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14:paraId="410A17E8" w14:textId="77777777" w:rsidR="00AB10D8" w:rsidRDefault="00AB10D8" w:rsidP="00AE31A7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14:paraId="609AC245" w14:textId="2E384DB6" w:rsidR="00AE31A7" w:rsidRPr="00811553" w:rsidRDefault="00AE31A7" w:rsidP="00AE31A7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b/>
          <w:bCs/>
          <w:sz w:val="24"/>
          <w:szCs w:val="24"/>
        </w:rPr>
      </w:pPr>
      <w:r w:rsidRPr="00811553">
        <w:rPr>
          <w:rFonts w:ascii="Arial Narrow" w:eastAsia="Times New Roman" w:hAnsi="Arial Narrow" w:cstheme="minorHAnsi"/>
          <w:b/>
          <w:bCs/>
          <w:sz w:val="24"/>
          <w:szCs w:val="24"/>
        </w:rPr>
        <w:t>Town of Lynnfield Vision Plan</w:t>
      </w:r>
    </w:p>
    <w:p w14:paraId="5F66E7C7" w14:textId="6E607900" w:rsidR="00AE31A7" w:rsidRPr="00811553" w:rsidRDefault="00AE31A7" w:rsidP="00AE31A7">
      <w:pPr>
        <w:tabs>
          <w:tab w:val="left" w:pos="2160"/>
        </w:tabs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lastRenderedPageBreak/>
        <w:t xml:space="preserve">The Lynnfield Planning Department is in the process of </w:t>
      </w:r>
      <w:r w:rsidR="007E2AF7" w:rsidRPr="00811553">
        <w:rPr>
          <w:rFonts w:ascii="Arial Narrow" w:eastAsia="Times New Roman" w:hAnsi="Arial Narrow" w:cstheme="minorHAnsi"/>
          <w:sz w:val="24"/>
          <w:szCs w:val="24"/>
        </w:rPr>
        <w:t>updating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the Town of Lynnfield’s </w:t>
      </w:r>
      <w:proofErr w:type="gramStart"/>
      <w:r w:rsidR="00AE13BE">
        <w:rPr>
          <w:rFonts w:ascii="Arial Narrow" w:eastAsia="Times New Roman" w:hAnsi="Arial Narrow" w:cstheme="minorHAnsi"/>
          <w:sz w:val="24"/>
          <w:szCs w:val="24"/>
        </w:rPr>
        <w:t xml:space="preserve">master </w:t>
      </w:r>
      <w:r w:rsidR="007E2AF7" w:rsidRPr="00811553">
        <w:rPr>
          <w:rFonts w:ascii="Arial Narrow" w:eastAsia="Times New Roman" w:hAnsi="Arial Narrow" w:cstheme="minorHAnsi"/>
          <w:sz w:val="24"/>
          <w:szCs w:val="24"/>
        </w:rPr>
        <w:t xml:space="preserve"> plan</w:t>
      </w:r>
      <w:proofErr w:type="gramEnd"/>
      <w:r w:rsidR="00AE13BE">
        <w:rPr>
          <w:rFonts w:ascii="Arial Narrow" w:eastAsia="Times New Roman" w:hAnsi="Arial Narrow" w:cstheme="minorHAnsi"/>
          <w:sz w:val="24"/>
          <w:szCs w:val="24"/>
        </w:rPr>
        <w:t xml:space="preserve"> (vision plan)</w:t>
      </w:r>
      <w:r w:rsidRPr="00811553">
        <w:rPr>
          <w:rFonts w:ascii="Arial Narrow" w:eastAsia="Times New Roman" w:hAnsi="Arial Narrow" w:cstheme="minorHAnsi"/>
          <w:sz w:val="24"/>
          <w:szCs w:val="24"/>
        </w:rPr>
        <w:t>. Mr. Finegan was requested to provide information about the Lynnfield Water District to the Metropolitan Area Planning Commission, MAPC, who are completing the study for the town. A telephone interview was conducted on March 8</w:t>
      </w:r>
      <w:r w:rsidR="007E2AF7" w:rsidRPr="00811553">
        <w:rPr>
          <w:rFonts w:ascii="Arial Narrow" w:eastAsia="Times New Roman" w:hAnsi="Arial Narrow" w:cstheme="minorHAnsi"/>
          <w:sz w:val="24"/>
          <w:szCs w:val="24"/>
          <w:vertAlign w:val="superscript"/>
        </w:rPr>
        <w:t>th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 between Mr. Finegan and a representative of MAPC. Updates were given on the status of the LWD and its priorities. A request to include a notice concerning the </w:t>
      </w:r>
      <w:r w:rsidR="00AE13BE">
        <w:rPr>
          <w:rFonts w:ascii="Arial Narrow" w:eastAsia="Times New Roman" w:hAnsi="Arial Narrow" w:cstheme="minorHAnsi"/>
          <w:sz w:val="24"/>
          <w:szCs w:val="24"/>
        </w:rPr>
        <w:t xml:space="preserve">MAPC 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survey in </w:t>
      </w:r>
      <w:r w:rsidR="007F6DEC" w:rsidRPr="00811553">
        <w:rPr>
          <w:rFonts w:ascii="Arial Narrow" w:eastAsia="Times New Roman" w:hAnsi="Arial Narrow" w:cstheme="minorHAnsi"/>
          <w:sz w:val="24"/>
          <w:szCs w:val="24"/>
        </w:rPr>
        <w:t xml:space="preserve">the District’s 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April newsletter was approved. </w:t>
      </w:r>
    </w:p>
    <w:p w14:paraId="5925C5DA" w14:textId="77777777" w:rsidR="002C4CB9" w:rsidRPr="00811553" w:rsidRDefault="002C4CB9" w:rsidP="00AB10D8">
      <w:pPr>
        <w:tabs>
          <w:tab w:val="left" w:pos="2160"/>
        </w:tabs>
        <w:spacing w:after="0" w:line="240" w:lineRule="auto"/>
        <w:ind w:right="180"/>
        <w:rPr>
          <w:rFonts w:ascii="Arial Narrow" w:eastAsia="Times New Roman" w:hAnsi="Arial Narrow" w:cs="Times New Roman"/>
          <w:sz w:val="24"/>
          <w:szCs w:val="24"/>
        </w:rPr>
      </w:pPr>
    </w:p>
    <w:p w14:paraId="0DB667A7" w14:textId="3D7C9F2D" w:rsidR="00F94EC4" w:rsidRPr="00811553" w:rsidRDefault="00F94EC4" w:rsidP="00F94EC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811553">
        <w:rPr>
          <w:rFonts w:ascii="Arial Narrow" w:hAnsi="Arial Narrow"/>
          <w:sz w:val="24"/>
          <w:szCs w:val="24"/>
        </w:rPr>
        <w:t>ANNUAL MEETING REVIEW</w:t>
      </w:r>
    </w:p>
    <w:p w14:paraId="29B335EE" w14:textId="177C3F8C" w:rsidR="00F94EC4" w:rsidRPr="00811553" w:rsidRDefault="00F94EC4" w:rsidP="00F94EC4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811553">
        <w:rPr>
          <w:rFonts w:ascii="Arial Narrow" w:hAnsi="Arial Narrow"/>
          <w:sz w:val="24"/>
          <w:szCs w:val="24"/>
        </w:rPr>
        <w:t xml:space="preserve">The Board reviewed and discussed the warrant articles for the April 12, 2023, Annual Meeting, and the </w:t>
      </w:r>
      <w:proofErr w:type="gramStart"/>
      <w:r w:rsidRPr="00811553">
        <w:rPr>
          <w:rFonts w:ascii="Arial Narrow" w:hAnsi="Arial Narrow"/>
          <w:sz w:val="24"/>
          <w:szCs w:val="24"/>
        </w:rPr>
        <w:t>District’s</w:t>
      </w:r>
      <w:proofErr w:type="gramEnd"/>
      <w:r w:rsidRPr="00811553">
        <w:rPr>
          <w:rFonts w:ascii="Arial Narrow" w:hAnsi="Arial Narrow"/>
          <w:sz w:val="24"/>
          <w:szCs w:val="24"/>
        </w:rPr>
        <w:t xml:space="preserve"> 2022 Annual Reports. </w:t>
      </w:r>
    </w:p>
    <w:p w14:paraId="5B28B125" w14:textId="77777777" w:rsidR="00F94EC4" w:rsidRPr="00811553" w:rsidRDefault="00F94EC4" w:rsidP="00F94EC4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14:paraId="4320AF6F" w14:textId="6C4A7551" w:rsidR="00F94EC4" w:rsidRPr="00811553" w:rsidRDefault="00F94EC4" w:rsidP="00F94EC4">
      <w:pPr>
        <w:pStyle w:val="ListParagraph"/>
        <w:jc w:val="both"/>
        <w:rPr>
          <w:rFonts w:ascii="Arial Narrow" w:hAnsi="Arial Narrow"/>
          <w:sz w:val="24"/>
          <w:szCs w:val="24"/>
        </w:rPr>
      </w:pPr>
      <w:r w:rsidRPr="00811553">
        <w:rPr>
          <w:rFonts w:ascii="Arial Narrow" w:hAnsi="Arial Narrow"/>
          <w:sz w:val="24"/>
          <w:szCs w:val="24"/>
        </w:rPr>
        <w:t>9:00 PM CLOSING OF THE WARRANT</w:t>
      </w:r>
    </w:p>
    <w:p w14:paraId="19242B2B" w14:textId="3311610D" w:rsidR="002C4CB9" w:rsidRPr="00811553" w:rsidRDefault="00F94EC4" w:rsidP="00F94EC4">
      <w:pPr>
        <w:ind w:left="720"/>
        <w:rPr>
          <w:rFonts w:ascii="Arial Narrow" w:hAnsi="Arial Narrow"/>
          <w:sz w:val="24"/>
          <w:szCs w:val="24"/>
        </w:rPr>
      </w:pPr>
      <w:r w:rsidRPr="00811553">
        <w:rPr>
          <w:rFonts w:ascii="Arial Narrow" w:hAnsi="Arial Narrow"/>
          <w:sz w:val="24"/>
          <w:szCs w:val="24"/>
        </w:rPr>
        <w:t xml:space="preserve">The Chair read the warrant. After discussion, </w:t>
      </w:r>
      <w:r w:rsidR="00AB10D8">
        <w:rPr>
          <w:rFonts w:ascii="Arial Narrow" w:hAnsi="Arial Narrow"/>
          <w:sz w:val="24"/>
          <w:szCs w:val="24"/>
        </w:rPr>
        <w:t xml:space="preserve">and </w:t>
      </w:r>
      <w:r w:rsidRPr="00811553">
        <w:rPr>
          <w:rFonts w:ascii="Arial Narrow" w:hAnsi="Arial Narrow"/>
          <w:sz w:val="24"/>
          <w:szCs w:val="24"/>
        </w:rPr>
        <w:t xml:space="preserve">on motion duly made and seconded, it was voted to close </w:t>
      </w:r>
      <w:r w:rsidR="00AB10D8">
        <w:rPr>
          <w:rFonts w:ascii="Arial Narrow" w:hAnsi="Arial Narrow"/>
          <w:sz w:val="24"/>
          <w:szCs w:val="24"/>
        </w:rPr>
        <w:t>the FY</w:t>
      </w:r>
      <w:r w:rsidRPr="00811553">
        <w:rPr>
          <w:rFonts w:ascii="Arial Narrow" w:hAnsi="Arial Narrow"/>
          <w:sz w:val="24"/>
          <w:szCs w:val="24"/>
        </w:rPr>
        <w:t xml:space="preserve"> 202</w:t>
      </w:r>
      <w:r w:rsidR="00AB10D8">
        <w:rPr>
          <w:rFonts w:ascii="Arial Narrow" w:hAnsi="Arial Narrow"/>
          <w:sz w:val="24"/>
          <w:szCs w:val="24"/>
        </w:rPr>
        <w:t>4</w:t>
      </w:r>
      <w:r w:rsidRPr="00811553">
        <w:rPr>
          <w:rFonts w:ascii="Arial Narrow" w:hAnsi="Arial Narrow"/>
          <w:sz w:val="24"/>
          <w:szCs w:val="24"/>
        </w:rPr>
        <w:t xml:space="preserve"> Annual Meeting Warrant.</w:t>
      </w:r>
    </w:p>
    <w:p w14:paraId="25350F04" w14:textId="4BF5DCDA" w:rsidR="00041514" w:rsidRPr="00811553" w:rsidRDefault="00041514" w:rsidP="002C4CB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>OTHER</w:t>
      </w:r>
    </w:p>
    <w:p w14:paraId="5596C14D" w14:textId="6DC4CE37" w:rsidR="004019D3" w:rsidRPr="00811553" w:rsidRDefault="000663D4" w:rsidP="00AB10D8">
      <w:pPr>
        <w:spacing w:after="0" w:line="240" w:lineRule="auto"/>
        <w:ind w:left="720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>The</w:t>
      </w:r>
      <w:r w:rsidR="000670FD" w:rsidRPr="00811553">
        <w:rPr>
          <w:rFonts w:ascii="Arial Narrow" w:eastAsia="Times New Roman" w:hAnsi="Arial Narrow" w:cstheme="minorHAnsi"/>
          <w:sz w:val="24"/>
          <w:szCs w:val="24"/>
        </w:rPr>
        <w:t xml:space="preserve"> Board then </w:t>
      </w:r>
      <w:r w:rsidRPr="00811553">
        <w:rPr>
          <w:rFonts w:ascii="Arial Narrow" w:eastAsia="Times New Roman" w:hAnsi="Arial Narrow" w:cstheme="minorHAnsi"/>
          <w:sz w:val="24"/>
          <w:szCs w:val="24"/>
        </w:rPr>
        <w:t>commenced</w:t>
      </w:r>
      <w:r w:rsidR="000670FD" w:rsidRPr="00811553">
        <w:rPr>
          <w:rFonts w:ascii="Arial Narrow" w:eastAsia="Times New Roman" w:hAnsi="Arial Narrow" w:cstheme="minorHAnsi"/>
          <w:sz w:val="24"/>
          <w:szCs w:val="24"/>
        </w:rPr>
        <w:t xml:space="preserve"> its discussion </w:t>
      </w:r>
      <w:r w:rsidR="00F94EC4" w:rsidRPr="00811553">
        <w:rPr>
          <w:rFonts w:ascii="Arial Narrow" w:eastAsia="Times New Roman" w:hAnsi="Arial Narrow" w:cstheme="minorHAnsi"/>
          <w:sz w:val="24"/>
          <w:szCs w:val="24"/>
        </w:rPr>
        <w:t xml:space="preserve">to review and finalize </w:t>
      </w:r>
      <w:r w:rsidR="007E2AF7" w:rsidRPr="00811553">
        <w:rPr>
          <w:rFonts w:ascii="Arial Narrow" w:eastAsia="Times New Roman" w:hAnsi="Arial Narrow" w:cstheme="minorHAnsi"/>
          <w:sz w:val="24"/>
          <w:szCs w:val="24"/>
        </w:rPr>
        <w:t xml:space="preserve">remaining line items for </w:t>
      </w:r>
      <w:r w:rsidR="00F94EC4" w:rsidRPr="00811553">
        <w:rPr>
          <w:rFonts w:ascii="Arial Narrow" w:eastAsia="Times New Roman" w:hAnsi="Arial Narrow" w:cstheme="minorHAnsi"/>
          <w:sz w:val="24"/>
          <w:szCs w:val="24"/>
        </w:rPr>
        <w:t>the fiscal yea</w:t>
      </w:r>
      <w:r w:rsidR="007E2AF7" w:rsidRPr="00811553">
        <w:rPr>
          <w:rFonts w:ascii="Arial Narrow" w:eastAsia="Times New Roman" w:hAnsi="Arial Narrow" w:cstheme="minorHAnsi"/>
          <w:sz w:val="24"/>
          <w:szCs w:val="24"/>
        </w:rPr>
        <w:t>r</w:t>
      </w:r>
      <w:r w:rsidR="00AB10D8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F94EC4" w:rsidRPr="00811553">
        <w:rPr>
          <w:rFonts w:ascii="Arial Narrow" w:eastAsia="Times New Roman" w:hAnsi="Arial Narrow" w:cstheme="minorHAnsi"/>
          <w:sz w:val="24"/>
          <w:szCs w:val="24"/>
        </w:rPr>
        <w:t>202</w:t>
      </w:r>
      <w:r w:rsidR="007E2AF7" w:rsidRPr="00811553">
        <w:rPr>
          <w:rFonts w:ascii="Arial Narrow" w:eastAsia="Times New Roman" w:hAnsi="Arial Narrow" w:cstheme="minorHAnsi"/>
          <w:sz w:val="24"/>
          <w:szCs w:val="24"/>
        </w:rPr>
        <w:t>4</w:t>
      </w:r>
      <w:r w:rsidR="00F94EC4" w:rsidRPr="00811553">
        <w:rPr>
          <w:rFonts w:ascii="Arial Narrow" w:eastAsia="Times New Roman" w:hAnsi="Arial Narrow" w:cstheme="minorHAnsi"/>
          <w:sz w:val="24"/>
          <w:szCs w:val="24"/>
        </w:rPr>
        <w:t xml:space="preserve"> budget.</w:t>
      </w:r>
    </w:p>
    <w:p w14:paraId="4455D3EB" w14:textId="77777777" w:rsidR="004019D3" w:rsidRPr="00811553" w:rsidRDefault="004019D3" w:rsidP="004019D3">
      <w:pPr>
        <w:spacing w:after="0" w:line="240" w:lineRule="auto"/>
        <w:ind w:firstLine="720"/>
        <w:rPr>
          <w:rFonts w:ascii="Arial Narrow" w:eastAsia="Times New Roman" w:hAnsi="Arial Narrow" w:cstheme="minorHAnsi"/>
          <w:sz w:val="24"/>
          <w:szCs w:val="24"/>
        </w:rPr>
      </w:pPr>
    </w:p>
    <w:p w14:paraId="3C940AF5" w14:textId="25132B89" w:rsidR="002C4CB9" w:rsidRPr="00811553" w:rsidRDefault="002C4CB9" w:rsidP="002C4CB9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>ADJOURNMENT</w:t>
      </w:r>
      <w:r w:rsidRPr="00811553">
        <w:rPr>
          <w:rFonts w:ascii="Arial Narrow" w:eastAsia="Times New Roman" w:hAnsi="Arial Narrow" w:cstheme="minorHAnsi"/>
          <w:sz w:val="24"/>
          <w:szCs w:val="24"/>
        </w:rPr>
        <w:br/>
      </w:r>
      <w:r w:rsidR="000670FD" w:rsidRPr="00811553">
        <w:rPr>
          <w:rFonts w:ascii="Arial Narrow" w:eastAsia="Times New Roman" w:hAnsi="Arial Narrow" w:cstheme="minorHAnsi"/>
          <w:sz w:val="24"/>
          <w:szCs w:val="24"/>
        </w:rPr>
        <w:t xml:space="preserve">On a motion duly made and </w:t>
      </w:r>
      <w:r w:rsidRPr="00811553">
        <w:rPr>
          <w:rFonts w:ascii="Arial Narrow" w:eastAsia="Times New Roman" w:hAnsi="Arial Narrow" w:cstheme="minorHAnsi"/>
          <w:sz w:val="24"/>
          <w:szCs w:val="24"/>
        </w:rPr>
        <w:t xml:space="preserve">seconded, it was unanimously voted to adjourn </w:t>
      </w:r>
      <w:r w:rsidR="000670FD" w:rsidRPr="00811553">
        <w:rPr>
          <w:rFonts w:ascii="Arial Narrow" w:eastAsia="Times New Roman" w:hAnsi="Arial Narrow" w:cstheme="minorHAnsi"/>
          <w:sz w:val="24"/>
          <w:szCs w:val="24"/>
        </w:rPr>
        <w:t>the meeting at 9:</w:t>
      </w:r>
      <w:r w:rsidR="00F94EC4" w:rsidRPr="00811553">
        <w:rPr>
          <w:rFonts w:ascii="Arial Narrow" w:eastAsia="Times New Roman" w:hAnsi="Arial Narrow" w:cstheme="minorHAnsi"/>
          <w:sz w:val="24"/>
          <w:szCs w:val="24"/>
        </w:rPr>
        <w:t>49</w:t>
      </w:r>
      <w:r w:rsidR="000670FD" w:rsidRPr="00811553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="007676CB" w:rsidRPr="00811553">
        <w:rPr>
          <w:rFonts w:ascii="Arial Narrow" w:eastAsia="Times New Roman" w:hAnsi="Arial Narrow" w:cstheme="minorHAnsi"/>
          <w:sz w:val="24"/>
          <w:szCs w:val="24"/>
        </w:rPr>
        <w:t>p</w:t>
      </w:r>
      <w:r w:rsidR="000670FD" w:rsidRPr="00811553">
        <w:rPr>
          <w:rFonts w:ascii="Arial Narrow" w:eastAsia="Times New Roman" w:hAnsi="Arial Narrow" w:cstheme="minorHAnsi"/>
          <w:sz w:val="24"/>
          <w:szCs w:val="24"/>
        </w:rPr>
        <w:t>.m.</w:t>
      </w:r>
    </w:p>
    <w:p w14:paraId="1675291B" w14:textId="77777777" w:rsidR="002C4CB9" w:rsidRPr="00811553" w:rsidRDefault="002C4CB9" w:rsidP="002C4CB9">
      <w:pPr>
        <w:spacing w:after="0" w:line="240" w:lineRule="auto"/>
        <w:ind w:left="360"/>
        <w:rPr>
          <w:rFonts w:ascii="Arial Narrow" w:eastAsia="Times New Roman" w:hAnsi="Arial Narrow" w:cstheme="minorHAnsi"/>
          <w:sz w:val="24"/>
          <w:szCs w:val="24"/>
        </w:rPr>
      </w:pPr>
    </w:p>
    <w:p w14:paraId="27B6AAF4" w14:textId="5215A378" w:rsidR="002C4CB9" w:rsidRPr="00811553" w:rsidRDefault="002C4CB9" w:rsidP="002C4CB9">
      <w:pPr>
        <w:spacing w:after="0" w:line="240" w:lineRule="auto"/>
        <w:ind w:left="720"/>
        <w:rPr>
          <w:rFonts w:ascii="Arial Narrow" w:eastAsia="Times New Roman" w:hAnsi="Arial Narrow" w:cstheme="minorHAnsi"/>
          <w:b/>
          <w:bCs/>
          <w:sz w:val="24"/>
          <w:szCs w:val="24"/>
        </w:rPr>
      </w:pPr>
      <w:r w:rsidRPr="00811553">
        <w:rPr>
          <w:rFonts w:ascii="Arial Narrow" w:eastAsia="Times New Roman" w:hAnsi="Arial Narrow" w:cstheme="minorHAnsi"/>
          <w:sz w:val="24"/>
          <w:szCs w:val="24"/>
        </w:rPr>
        <w:t>Respectfully submitted,</w:t>
      </w:r>
      <w:r w:rsidRPr="00811553">
        <w:rPr>
          <w:rFonts w:ascii="Arial Narrow" w:eastAsia="Times New Roman" w:hAnsi="Arial Narrow" w:cstheme="minorHAnsi"/>
          <w:sz w:val="24"/>
          <w:szCs w:val="24"/>
        </w:rPr>
        <w:br/>
      </w:r>
      <w:r w:rsidR="00155EB9" w:rsidRPr="00811553">
        <w:rPr>
          <w:rFonts w:ascii="Arial Narrow" w:eastAsia="Times New Roman" w:hAnsi="Arial Narrow" w:cstheme="minorHAnsi"/>
          <w:sz w:val="24"/>
          <w:szCs w:val="24"/>
        </w:rPr>
        <w:t>Charlene Savary</w:t>
      </w:r>
    </w:p>
    <w:p w14:paraId="6BE12D44" w14:textId="77777777" w:rsidR="00F5703E" w:rsidRDefault="00F5703E"/>
    <w:sectPr w:rsidR="00F5703E" w:rsidSect="00D85D73">
      <w:headerReference w:type="default" r:id="rId8"/>
      <w:pgSz w:w="12240" w:h="15840"/>
      <w:pgMar w:top="1440" w:right="1080" w:bottom="1440" w:left="108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F249" w14:textId="77777777" w:rsidR="000B23DC" w:rsidRDefault="000B23DC" w:rsidP="002C4CB9">
      <w:pPr>
        <w:spacing w:after="0" w:line="240" w:lineRule="auto"/>
      </w:pPr>
      <w:r>
        <w:separator/>
      </w:r>
    </w:p>
  </w:endnote>
  <w:endnote w:type="continuationSeparator" w:id="0">
    <w:p w14:paraId="46D366B9" w14:textId="77777777" w:rsidR="000B23DC" w:rsidRDefault="000B23DC" w:rsidP="002C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75CE" w14:textId="77777777" w:rsidR="000B23DC" w:rsidRDefault="000B23DC" w:rsidP="002C4CB9">
      <w:pPr>
        <w:spacing w:after="0" w:line="240" w:lineRule="auto"/>
      </w:pPr>
      <w:r>
        <w:separator/>
      </w:r>
    </w:p>
  </w:footnote>
  <w:footnote w:type="continuationSeparator" w:id="0">
    <w:p w14:paraId="7087D608" w14:textId="77777777" w:rsidR="000B23DC" w:rsidRDefault="000B23DC" w:rsidP="002C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AD22" w14:textId="77777777" w:rsidR="00686F5B" w:rsidRDefault="00185BAE">
    <w:pPr>
      <w:pStyle w:val="Header"/>
      <w:ind w:left="-1170"/>
      <w:rPr>
        <w:smallCaps/>
        <w:color w:val="FFFFFF" w:themeColor="background1"/>
        <w:sz w:val="36"/>
      </w:rPr>
    </w:pPr>
  </w:p>
  <w:p w14:paraId="2042EB43" w14:textId="77777777" w:rsidR="00686F5B" w:rsidRDefault="00B575CC">
    <w:pPr>
      <w:pStyle w:val="Header"/>
    </w:pPr>
    <w:r w:rsidRPr="00192E61">
      <w:rPr>
        <w:smallCaps/>
        <w:noProof/>
        <w:color w:val="FFFFFF" w:themeColor="background1"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14C8C" wp14:editId="6F329257">
              <wp:simplePos x="0" y="0"/>
              <wp:positionH relativeFrom="column">
                <wp:posOffset>3952875</wp:posOffset>
              </wp:positionH>
              <wp:positionV relativeFrom="paragraph">
                <wp:posOffset>-110490</wp:posOffset>
              </wp:positionV>
              <wp:extent cx="251460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460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5C92AAF" w14:textId="60EC5E09" w:rsidR="00686F5B" w:rsidRPr="002C4CB9" w:rsidRDefault="002C4CB9" w:rsidP="00192E61">
                          <w:pPr>
                            <w:pStyle w:val="Heading3"/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</w:rPr>
                          </w:pPr>
                          <w:r w:rsidRPr="002C4CB9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28"/>
                              <w:szCs w:val="28"/>
                            </w:rPr>
                            <w:t>L</w:t>
                          </w:r>
                          <w:r w:rsidRPr="002C4CB9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</w:rPr>
                            <w:t xml:space="preserve">YNNFIELD </w:t>
                          </w:r>
                          <w:r w:rsidRPr="002C4CB9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28"/>
                              <w:szCs w:val="28"/>
                            </w:rPr>
                            <w:t>W</w:t>
                          </w:r>
                          <w:r w:rsidRPr="002C4CB9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</w:rPr>
                            <w:t xml:space="preserve">ATER </w:t>
                          </w:r>
                          <w:r w:rsidRPr="002C4CB9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28"/>
                              <w:szCs w:val="28"/>
                            </w:rPr>
                            <w:t>D</w:t>
                          </w:r>
                          <w:r w:rsidRPr="002C4CB9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</w:rPr>
                            <w:t>ISTRICT</w:t>
                          </w:r>
                        </w:p>
                        <w:p w14:paraId="31773F76" w14:textId="77777777" w:rsidR="00686F5B" w:rsidRDefault="00185BAE"/>
                      </w:txbxContent>
                    </wps:txbx>
                    <wps:bodyPr vert="horz" wrap="square" lIns="91440" tIns="45720" rIns="91440" bIns="4572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14C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1.25pt;margin-top:-8.7pt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" filled="f" stroked="f">
              <v:textbox>
                <w:txbxContent>
                  <w:p w14:paraId="25C92AAF" w14:textId="60EC5E09" w:rsidR="00686F5B" w:rsidRPr="002C4CB9" w:rsidRDefault="002C4CB9" w:rsidP="00192E61">
                    <w:pPr>
                      <w:pStyle w:val="Heading3"/>
                      <w:rPr>
                        <w:rFonts w:ascii="Times New Roman" w:hAnsi="Times New Roman" w:cs="Times New Roman"/>
                        <w:color w:val="2F5496" w:themeColor="accent1" w:themeShade="BF"/>
                      </w:rPr>
                    </w:pPr>
                    <w:r w:rsidRPr="002C4CB9">
                      <w:rPr>
                        <w:rFonts w:ascii="Times New Roman" w:hAnsi="Times New Roman" w:cs="Times New Roman"/>
                        <w:color w:val="2F5496" w:themeColor="accent1" w:themeShade="BF"/>
                        <w:sz w:val="28"/>
                        <w:szCs w:val="28"/>
                      </w:rPr>
                      <w:t>L</w:t>
                    </w:r>
                    <w:r w:rsidRPr="002C4CB9">
                      <w:rPr>
                        <w:rFonts w:ascii="Times New Roman" w:hAnsi="Times New Roman" w:cs="Times New Roman"/>
                        <w:color w:val="2F5496" w:themeColor="accent1" w:themeShade="BF"/>
                      </w:rPr>
                      <w:t xml:space="preserve">YNNFIELD </w:t>
                    </w:r>
                    <w:r w:rsidRPr="002C4CB9">
                      <w:rPr>
                        <w:rFonts w:ascii="Times New Roman" w:hAnsi="Times New Roman" w:cs="Times New Roman"/>
                        <w:color w:val="2F5496" w:themeColor="accent1" w:themeShade="BF"/>
                        <w:sz w:val="28"/>
                        <w:szCs w:val="28"/>
                      </w:rPr>
                      <w:t>W</w:t>
                    </w:r>
                    <w:r w:rsidRPr="002C4CB9">
                      <w:rPr>
                        <w:rFonts w:ascii="Times New Roman" w:hAnsi="Times New Roman" w:cs="Times New Roman"/>
                        <w:color w:val="2F5496" w:themeColor="accent1" w:themeShade="BF"/>
                      </w:rPr>
                      <w:t xml:space="preserve">ATER </w:t>
                    </w:r>
                    <w:r w:rsidRPr="002C4CB9">
                      <w:rPr>
                        <w:rFonts w:ascii="Times New Roman" w:hAnsi="Times New Roman" w:cs="Times New Roman"/>
                        <w:color w:val="2F5496" w:themeColor="accent1" w:themeShade="BF"/>
                        <w:sz w:val="28"/>
                        <w:szCs w:val="28"/>
                      </w:rPr>
                      <w:t>D</w:t>
                    </w:r>
                    <w:r w:rsidRPr="002C4CB9">
                      <w:rPr>
                        <w:rFonts w:ascii="Times New Roman" w:hAnsi="Times New Roman" w:cs="Times New Roman"/>
                        <w:color w:val="2F5496" w:themeColor="accent1" w:themeShade="BF"/>
                      </w:rPr>
                      <w:t>ISTRICT</w:t>
                    </w:r>
                  </w:p>
                  <w:p w14:paraId="31773F76" w14:textId="77777777" w:rsidR="00686F5B" w:rsidRDefault="00185BA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A6A"/>
    <w:multiLevelType w:val="hybridMultilevel"/>
    <w:tmpl w:val="92928D3A"/>
    <w:lvl w:ilvl="0" w:tplc="51F0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20939E">
      <w:start w:val="1"/>
      <w:numFmt w:val="lowerLetter"/>
      <w:lvlText w:val="%2."/>
      <w:lvlJc w:val="left"/>
      <w:pPr>
        <w:ind w:left="180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B71C3"/>
    <w:multiLevelType w:val="hybridMultilevel"/>
    <w:tmpl w:val="1572224A"/>
    <w:lvl w:ilvl="0" w:tplc="69AAFF5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B546B0"/>
    <w:multiLevelType w:val="hybridMultilevel"/>
    <w:tmpl w:val="2556D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A70F5"/>
    <w:multiLevelType w:val="hybridMultilevel"/>
    <w:tmpl w:val="EE9A4CC4"/>
    <w:lvl w:ilvl="0" w:tplc="4B2C5C0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 w:tplc="448CFE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7763FAE">
      <w:start w:val="1"/>
      <w:numFmt w:val="bullet"/>
      <w:lvlText w:val=""/>
      <w:lvlJc w:val="left"/>
      <w:pPr>
        <w:tabs>
          <w:tab w:val="num" w:pos="2250"/>
        </w:tabs>
        <w:ind w:left="2250" w:hanging="720"/>
      </w:pPr>
      <w:rPr>
        <w:rFonts w:ascii="Symbol" w:hAnsi="Symbol" w:hint="default"/>
      </w:rPr>
    </w:lvl>
    <w:lvl w:ilvl="3" w:tplc="7D628AB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C7A4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2EC33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9C80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9423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4A3F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5938223">
    <w:abstractNumId w:val="2"/>
  </w:num>
  <w:num w:numId="2" w16cid:durableId="1869177021">
    <w:abstractNumId w:val="1"/>
  </w:num>
  <w:num w:numId="3" w16cid:durableId="1385445531">
    <w:abstractNumId w:val="3"/>
  </w:num>
  <w:num w:numId="4" w16cid:durableId="141119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B9"/>
    <w:rsid w:val="00041514"/>
    <w:rsid w:val="000653A5"/>
    <w:rsid w:val="000663D4"/>
    <w:rsid w:val="000670FD"/>
    <w:rsid w:val="00071616"/>
    <w:rsid w:val="000A3906"/>
    <w:rsid w:val="000A5B55"/>
    <w:rsid w:val="000B23DC"/>
    <w:rsid w:val="000D04B6"/>
    <w:rsid w:val="000E4309"/>
    <w:rsid w:val="000F624D"/>
    <w:rsid w:val="00155EB9"/>
    <w:rsid w:val="00182663"/>
    <w:rsid w:val="00185BAE"/>
    <w:rsid w:val="00190349"/>
    <w:rsid w:val="001B0D0A"/>
    <w:rsid w:val="001E4086"/>
    <w:rsid w:val="001F7091"/>
    <w:rsid w:val="002062AA"/>
    <w:rsid w:val="00236E0F"/>
    <w:rsid w:val="002520C0"/>
    <w:rsid w:val="002C4CB9"/>
    <w:rsid w:val="002C73E3"/>
    <w:rsid w:val="002E71E1"/>
    <w:rsid w:val="00363DC8"/>
    <w:rsid w:val="00381199"/>
    <w:rsid w:val="003E79BB"/>
    <w:rsid w:val="004019D3"/>
    <w:rsid w:val="004158F7"/>
    <w:rsid w:val="00417866"/>
    <w:rsid w:val="00471FD5"/>
    <w:rsid w:val="00495036"/>
    <w:rsid w:val="004B5B75"/>
    <w:rsid w:val="004B6A3D"/>
    <w:rsid w:val="004E3F3B"/>
    <w:rsid w:val="004F639B"/>
    <w:rsid w:val="005D20B4"/>
    <w:rsid w:val="005D3718"/>
    <w:rsid w:val="00607D29"/>
    <w:rsid w:val="00610353"/>
    <w:rsid w:val="00633A13"/>
    <w:rsid w:val="00650324"/>
    <w:rsid w:val="006761DA"/>
    <w:rsid w:val="00694BF4"/>
    <w:rsid w:val="006A6461"/>
    <w:rsid w:val="006C3522"/>
    <w:rsid w:val="006C5BD2"/>
    <w:rsid w:val="006E3640"/>
    <w:rsid w:val="0070207A"/>
    <w:rsid w:val="007676CB"/>
    <w:rsid w:val="00791E9B"/>
    <w:rsid w:val="007C0894"/>
    <w:rsid w:val="007E2AF7"/>
    <w:rsid w:val="007F2BCA"/>
    <w:rsid w:val="007F6DEC"/>
    <w:rsid w:val="00807745"/>
    <w:rsid w:val="00811553"/>
    <w:rsid w:val="00880312"/>
    <w:rsid w:val="008E3C38"/>
    <w:rsid w:val="008F095C"/>
    <w:rsid w:val="009B19EC"/>
    <w:rsid w:val="009C1467"/>
    <w:rsid w:val="009D13C8"/>
    <w:rsid w:val="00A1172D"/>
    <w:rsid w:val="00A238C9"/>
    <w:rsid w:val="00A47A3F"/>
    <w:rsid w:val="00A94D8A"/>
    <w:rsid w:val="00AB10D8"/>
    <w:rsid w:val="00AC6091"/>
    <w:rsid w:val="00AE13BE"/>
    <w:rsid w:val="00AE31A7"/>
    <w:rsid w:val="00B575CC"/>
    <w:rsid w:val="00B82B0A"/>
    <w:rsid w:val="00BB0FC2"/>
    <w:rsid w:val="00C04C0E"/>
    <w:rsid w:val="00C61DB1"/>
    <w:rsid w:val="00C70609"/>
    <w:rsid w:val="00CF01A1"/>
    <w:rsid w:val="00D500E9"/>
    <w:rsid w:val="00D55E01"/>
    <w:rsid w:val="00D705A4"/>
    <w:rsid w:val="00D71C11"/>
    <w:rsid w:val="00D96A2B"/>
    <w:rsid w:val="00DA50B1"/>
    <w:rsid w:val="00DB6519"/>
    <w:rsid w:val="00DD2A49"/>
    <w:rsid w:val="00E0691F"/>
    <w:rsid w:val="00E1331F"/>
    <w:rsid w:val="00E175B9"/>
    <w:rsid w:val="00E83AAD"/>
    <w:rsid w:val="00EC63E6"/>
    <w:rsid w:val="00F5032B"/>
    <w:rsid w:val="00F525F4"/>
    <w:rsid w:val="00F5703E"/>
    <w:rsid w:val="00F8267A"/>
    <w:rsid w:val="00F94EC4"/>
    <w:rsid w:val="00FA4FCC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508C"/>
  <w15:chartTrackingRefBased/>
  <w15:docId w15:val="{A2E59CF4-9946-435C-9495-D664F770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C4C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CB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C4C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B9"/>
  </w:style>
  <w:style w:type="paragraph" w:styleId="ListParagraph">
    <w:name w:val="List Paragraph"/>
    <w:basedOn w:val="Normal"/>
    <w:uiPriority w:val="34"/>
    <w:qFormat/>
    <w:rsid w:val="000D04B6"/>
    <w:pPr>
      <w:ind w:left="720"/>
      <w:contextualSpacing/>
    </w:pPr>
  </w:style>
  <w:style w:type="paragraph" w:styleId="Revision">
    <w:name w:val="Revision"/>
    <w:hidden/>
    <w:uiPriority w:val="99"/>
    <w:semiHidden/>
    <w:rsid w:val="000E4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BF77-A925-46B1-A3E3-EFBB440B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6358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Savary</dc:creator>
  <cp:keywords/>
  <dc:description/>
  <cp:lastModifiedBy>Charlene Savary</cp:lastModifiedBy>
  <cp:revision>2</cp:revision>
  <cp:lastPrinted>2023-03-17T14:25:00Z</cp:lastPrinted>
  <dcterms:created xsi:type="dcterms:W3CDTF">2023-03-23T13:47:00Z</dcterms:created>
  <dcterms:modified xsi:type="dcterms:W3CDTF">2023-03-23T13:47:00Z</dcterms:modified>
</cp:coreProperties>
</file>